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F" w:rsidRPr="002843F1" w:rsidRDefault="00F143AF" w:rsidP="00856E9B">
      <w:pPr>
        <w:ind w:right="272"/>
        <w:jc w:val="center"/>
        <w:rPr>
          <w:rFonts w:asciiTheme="majorHAnsi" w:hAnsiTheme="majorHAnsi"/>
          <w:b/>
          <w:color w:val="365F91" w:themeColor="accent1" w:themeShade="BF"/>
        </w:rPr>
      </w:pPr>
      <w:bookmarkStart w:id="0" w:name="_GoBack"/>
      <w:bookmarkEnd w:id="0"/>
      <w:r w:rsidRPr="002843F1">
        <w:rPr>
          <w:rFonts w:asciiTheme="majorHAnsi" w:hAnsiTheme="majorHAnsi"/>
          <w:b/>
          <w:color w:val="365F91" w:themeColor="accent1" w:themeShade="BF"/>
        </w:rPr>
        <w:t>Assessing the feasibility of implementing a national</w:t>
      </w:r>
    </w:p>
    <w:p w:rsidR="00F143AF" w:rsidRPr="002843F1" w:rsidRDefault="00F143AF" w:rsidP="00856E9B">
      <w:pPr>
        <w:ind w:right="272"/>
        <w:jc w:val="center"/>
        <w:rPr>
          <w:rFonts w:asciiTheme="majorHAnsi" w:hAnsiTheme="majorHAnsi"/>
          <w:b/>
          <w:color w:val="365F91" w:themeColor="accent1" w:themeShade="BF"/>
        </w:rPr>
      </w:pPr>
      <w:r w:rsidRPr="002843F1">
        <w:rPr>
          <w:rFonts w:asciiTheme="majorHAnsi" w:hAnsiTheme="majorHAnsi"/>
          <w:b/>
          <w:color w:val="365F91" w:themeColor="accent1" w:themeShade="BF"/>
        </w:rPr>
        <w:t>Child Abuse and Neglect (CAN) Surveillance System on the basis of a minimum data set (MDS)</w:t>
      </w:r>
    </w:p>
    <w:p w:rsidR="00F143AF" w:rsidRPr="002843F1" w:rsidRDefault="00F143AF" w:rsidP="00856E9B">
      <w:pPr>
        <w:ind w:right="272"/>
        <w:jc w:val="center"/>
        <w:rPr>
          <w:rFonts w:asciiTheme="majorHAnsi" w:hAnsiTheme="majorHAnsi"/>
          <w:b/>
          <w:color w:val="365F91" w:themeColor="accent1" w:themeShade="BF"/>
        </w:rPr>
      </w:pPr>
      <w:r w:rsidRPr="002843F1">
        <w:rPr>
          <w:rFonts w:asciiTheme="majorHAnsi" w:hAnsiTheme="majorHAnsi"/>
          <w:b/>
          <w:color w:val="365F91" w:themeColor="accent1" w:themeShade="BF"/>
        </w:rPr>
        <w:t>[CAN-MDS Feasibility Study]</w:t>
      </w:r>
    </w:p>
    <w:p w:rsidR="00F143AF" w:rsidRDefault="00F143AF" w:rsidP="00856E9B">
      <w:pPr>
        <w:ind w:right="272"/>
        <w:rPr>
          <w:rFonts w:ascii="Calibri" w:hAnsi="Calibri"/>
        </w:rPr>
      </w:pPr>
    </w:p>
    <w:p w:rsidR="00F143AF" w:rsidRPr="005E31E2" w:rsidRDefault="00F143AF" w:rsidP="00856E9B">
      <w:pPr>
        <w:ind w:right="272"/>
        <w:jc w:val="right"/>
        <w:rPr>
          <w:rFonts w:ascii="Calibri" w:hAnsi="Calibri"/>
          <w:color w:val="7F7F7F"/>
          <w:sz w:val="20"/>
          <w:szCs w:val="20"/>
        </w:rPr>
      </w:pPr>
    </w:p>
    <w:p w:rsidR="00F143AF" w:rsidRDefault="00F143AF" w:rsidP="00856E9B">
      <w:pPr>
        <w:ind w:right="272"/>
        <w:rPr>
          <w:rFonts w:ascii="Arial Narrow" w:hAnsi="Arial Narrow"/>
          <w:sz w:val="20"/>
          <w:szCs w:val="20"/>
        </w:rPr>
      </w:pPr>
      <w:r w:rsidRPr="00A91A51">
        <w:rPr>
          <w:rFonts w:ascii="Arial Narrow" w:hAnsi="Arial Narrow"/>
          <w:sz w:val="20"/>
          <w:szCs w:val="20"/>
        </w:rPr>
        <w:t xml:space="preserve">Dear Participant, </w:t>
      </w:r>
    </w:p>
    <w:p w:rsidR="002843F1" w:rsidRPr="00A91A51" w:rsidRDefault="002843F1" w:rsidP="00856E9B">
      <w:pPr>
        <w:ind w:right="272"/>
        <w:rPr>
          <w:rFonts w:ascii="Arial Narrow" w:hAnsi="Arial Narrow"/>
          <w:sz w:val="20"/>
          <w:szCs w:val="20"/>
        </w:rPr>
      </w:pPr>
    </w:p>
    <w:p w:rsidR="00F143AF" w:rsidRPr="005E091D" w:rsidRDefault="005E091D" w:rsidP="00972636">
      <w:pPr>
        <w:ind w:right="27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questionnaire is part of the feasibility study for a future CAN-MDS system at a national level </w:t>
      </w:r>
      <w:r w:rsidR="009E6144">
        <w:rPr>
          <w:rFonts w:ascii="Arial Narrow" w:hAnsi="Arial Narrow"/>
          <w:sz w:val="20"/>
          <w:szCs w:val="20"/>
        </w:rPr>
        <w:t>that</w:t>
      </w:r>
      <w:r>
        <w:rPr>
          <w:rFonts w:ascii="Arial Narrow" w:hAnsi="Arial Narrow"/>
          <w:sz w:val="20"/>
          <w:szCs w:val="20"/>
        </w:rPr>
        <w:t xml:space="preserve"> </w:t>
      </w:r>
      <w:r w:rsidR="007874A9">
        <w:rPr>
          <w:rFonts w:ascii="Arial Narrow" w:hAnsi="Arial Narrow"/>
          <w:sz w:val="20"/>
          <w:szCs w:val="20"/>
        </w:rPr>
        <w:t>is being</w:t>
      </w:r>
      <w:r>
        <w:rPr>
          <w:rFonts w:ascii="Arial Narrow" w:hAnsi="Arial Narrow"/>
          <w:sz w:val="20"/>
          <w:szCs w:val="20"/>
        </w:rPr>
        <w:t xml:space="preserve"> conduct</w:t>
      </w:r>
      <w:r w:rsidR="009E6144">
        <w:rPr>
          <w:rFonts w:ascii="Arial Narrow" w:hAnsi="Arial Narrow"/>
          <w:sz w:val="20"/>
          <w:szCs w:val="20"/>
        </w:rPr>
        <w:t>ed in the context of the EU co-f</w:t>
      </w:r>
      <w:r>
        <w:rPr>
          <w:rFonts w:ascii="Arial Narrow" w:hAnsi="Arial Narrow"/>
          <w:sz w:val="20"/>
          <w:szCs w:val="20"/>
        </w:rPr>
        <w:t>unded Daphne III project “Coordinated Response to Child Abuse and Neglect via a Minimum Data Set”</w:t>
      </w:r>
      <w:r w:rsidR="00AE0449">
        <w:rPr>
          <w:rFonts w:ascii="Arial Narrow" w:hAnsi="Arial Narrow"/>
          <w:sz w:val="20"/>
          <w:szCs w:val="20"/>
        </w:rPr>
        <w:t xml:space="preserve"> </w:t>
      </w:r>
      <w:r w:rsidR="00AE0449" w:rsidRPr="00AE0449">
        <w:rPr>
          <w:rFonts w:ascii="Arial Narrow" w:hAnsi="Arial Narrow"/>
          <w:sz w:val="20"/>
          <w:szCs w:val="20"/>
        </w:rPr>
        <w:t>[JUST/2012/DAP/AG/3250]</w:t>
      </w:r>
      <w:r w:rsidR="00972636">
        <w:rPr>
          <w:rFonts w:ascii="Arial Narrow" w:hAnsi="Arial Narrow"/>
          <w:sz w:val="20"/>
          <w:szCs w:val="20"/>
        </w:rPr>
        <w:t>; please respond according to your knowledge or accordin</w:t>
      </w:r>
      <w:r w:rsidR="009E6144">
        <w:rPr>
          <w:rFonts w:ascii="Arial Narrow" w:hAnsi="Arial Narrow"/>
          <w:sz w:val="20"/>
          <w:szCs w:val="20"/>
        </w:rPr>
        <w:t xml:space="preserve">g to your opinion. There </w:t>
      </w:r>
      <w:proofErr w:type="gramStart"/>
      <w:r w:rsidR="009E6144">
        <w:rPr>
          <w:rFonts w:ascii="Arial Narrow" w:hAnsi="Arial Narrow"/>
          <w:sz w:val="20"/>
          <w:szCs w:val="20"/>
        </w:rPr>
        <w:t>are no</w:t>
      </w:r>
      <w:r w:rsidR="00972636">
        <w:rPr>
          <w:rFonts w:ascii="Arial Narrow" w:hAnsi="Arial Narrow"/>
          <w:sz w:val="20"/>
          <w:szCs w:val="20"/>
        </w:rPr>
        <w:t xml:space="preserve"> </w:t>
      </w:r>
      <w:r w:rsidR="002D25B8">
        <w:rPr>
          <w:rFonts w:ascii="Arial Narrow" w:hAnsi="Arial Narrow"/>
          <w:sz w:val="20"/>
          <w:szCs w:val="20"/>
        </w:rPr>
        <w:t>right</w:t>
      </w:r>
      <w:proofErr w:type="gramEnd"/>
      <w:r w:rsidR="00972636">
        <w:rPr>
          <w:rFonts w:ascii="Arial Narrow" w:hAnsi="Arial Narrow"/>
          <w:sz w:val="20"/>
          <w:szCs w:val="20"/>
        </w:rPr>
        <w:t xml:space="preserve"> </w:t>
      </w:r>
      <w:r w:rsidR="009E6144">
        <w:rPr>
          <w:rFonts w:ascii="Arial Narrow" w:hAnsi="Arial Narrow"/>
          <w:sz w:val="20"/>
          <w:szCs w:val="20"/>
        </w:rPr>
        <w:t>or</w:t>
      </w:r>
      <w:r w:rsidR="00972636">
        <w:rPr>
          <w:rFonts w:ascii="Arial Narrow" w:hAnsi="Arial Narrow"/>
          <w:sz w:val="20"/>
          <w:szCs w:val="20"/>
        </w:rPr>
        <w:t xml:space="preserve"> wrong answers</w:t>
      </w:r>
    </w:p>
    <w:p w:rsidR="00AE0449" w:rsidRDefault="00AE0449" w:rsidP="00856E9B">
      <w:pPr>
        <w:ind w:right="272"/>
        <w:jc w:val="right"/>
        <w:rPr>
          <w:rFonts w:asciiTheme="majorHAnsi" w:hAnsiTheme="majorHAnsi"/>
          <w:i/>
          <w:sz w:val="20"/>
          <w:szCs w:val="20"/>
        </w:rPr>
      </w:pPr>
    </w:p>
    <w:p w:rsidR="000759EB" w:rsidRPr="00AE0449" w:rsidRDefault="00F143AF" w:rsidP="00856E9B">
      <w:pPr>
        <w:ind w:right="272"/>
        <w:jc w:val="right"/>
        <w:rPr>
          <w:rFonts w:asciiTheme="majorHAnsi" w:hAnsiTheme="majorHAnsi"/>
          <w:b/>
          <w:i/>
          <w:sz w:val="20"/>
          <w:szCs w:val="20"/>
        </w:rPr>
      </w:pPr>
      <w:r w:rsidRPr="00AE0449">
        <w:rPr>
          <w:rFonts w:asciiTheme="majorHAnsi" w:hAnsiTheme="majorHAnsi"/>
          <w:b/>
          <w:i/>
          <w:sz w:val="20"/>
          <w:szCs w:val="20"/>
        </w:rPr>
        <w:t xml:space="preserve">Your feedback is sincerely appreciated. </w:t>
      </w:r>
    </w:p>
    <w:p w:rsidR="00F143AF" w:rsidRPr="00AE0449" w:rsidRDefault="00F143AF" w:rsidP="00856E9B">
      <w:pPr>
        <w:ind w:right="272"/>
        <w:jc w:val="right"/>
        <w:rPr>
          <w:rFonts w:asciiTheme="majorHAnsi" w:hAnsiTheme="majorHAnsi"/>
          <w:i/>
          <w:sz w:val="20"/>
          <w:szCs w:val="20"/>
        </w:rPr>
      </w:pPr>
      <w:r w:rsidRPr="00AE0449">
        <w:rPr>
          <w:rFonts w:asciiTheme="majorHAnsi" w:hAnsiTheme="majorHAnsi"/>
          <w:b/>
          <w:i/>
          <w:sz w:val="20"/>
          <w:szCs w:val="20"/>
        </w:rPr>
        <w:t>Thank you in advance!</w:t>
      </w:r>
    </w:p>
    <w:p w:rsidR="002843F1" w:rsidRPr="00AE0449" w:rsidRDefault="002843F1" w:rsidP="00856E9B">
      <w:pPr>
        <w:ind w:right="272"/>
        <w:jc w:val="right"/>
        <w:rPr>
          <w:rFonts w:asciiTheme="majorHAnsi" w:hAnsiTheme="majorHAnsi"/>
          <w:i/>
          <w:sz w:val="20"/>
          <w:szCs w:val="20"/>
        </w:rPr>
      </w:pPr>
    </w:p>
    <w:p w:rsidR="006960D4" w:rsidRPr="00AE0449" w:rsidRDefault="006960D4" w:rsidP="00856E9B">
      <w:pPr>
        <w:ind w:right="272"/>
        <w:jc w:val="right"/>
        <w:rPr>
          <w:rFonts w:asciiTheme="majorHAnsi" w:hAnsiTheme="majorHAnsi"/>
          <w:i/>
          <w:sz w:val="20"/>
          <w:szCs w:val="20"/>
        </w:rPr>
      </w:pPr>
      <w:proofErr w:type="gramStart"/>
      <w:r w:rsidRPr="00AE0449">
        <w:rPr>
          <w:rFonts w:asciiTheme="majorHAnsi" w:hAnsiTheme="majorHAnsi"/>
          <w:i/>
          <w:sz w:val="20"/>
          <w:szCs w:val="20"/>
        </w:rPr>
        <w:t>on</w:t>
      </w:r>
      <w:proofErr w:type="gramEnd"/>
      <w:r w:rsidRPr="00AE0449">
        <w:rPr>
          <w:rFonts w:asciiTheme="majorHAnsi" w:hAnsiTheme="majorHAnsi"/>
          <w:i/>
          <w:sz w:val="20"/>
          <w:szCs w:val="20"/>
        </w:rPr>
        <w:t xml:space="preserve"> behalf of </w:t>
      </w:r>
      <w:r w:rsidR="002D25B8" w:rsidRPr="00AE0449">
        <w:rPr>
          <w:rFonts w:asciiTheme="majorHAnsi" w:hAnsiTheme="majorHAnsi"/>
          <w:i/>
          <w:sz w:val="20"/>
          <w:szCs w:val="20"/>
        </w:rPr>
        <w:t xml:space="preserve">the </w:t>
      </w:r>
      <w:r w:rsidRPr="00AE0449">
        <w:rPr>
          <w:rFonts w:asciiTheme="majorHAnsi" w:hAnsiTheme="majorHAnsi"/>
          <w:i/>
          <w:sz w:val="20"/>
          <w:szCs w:val="20"/>
        </w:rPr>
        <w:t>project’s Consortium</w:t>
      </w:r>
    </w:p>
    <w:p w:rsidR="00067444" w:rsidRPr="00D609D3" w:rsidRDefault="00067444" w:rsidP="00856E9B">
      <w:pPr>
        <w:ind w:right="272"/>
        <w:jc w:val="right"/>
        <w:rPr>
          <w:rFonts w:asciiTheme="majorHAnsi" w:hAnsiTheme="majorHAnsi"/>
          <w:i/>
          <w:sz w:val="20"/>
          <w:szCs w:val="20"/>
          <w:lang w:val="pt-PT"/>
        </w:rPr>
      </w:pPr>
      <w:r w:rsidRPr="00D609D3">
        <w:rPr>
          <w:rFonts w:asciiTheme="majorHAnsi" w:hAnsiTheme="majorHAnsi"/>
          <w:i/>
          <w:sz w:val="20"/>
          <w:szCs w:val="20"/>
          <w:lang w:val="pt-PT"/>
        </w:rPr>
        <w:t>A Ntinapogias, Project Coordinator (</w:t>
      </w:r>
      <w:r w:rsidR="001E1605">
        <w:fldChar w:fldCharType="begin"/>
      </w:r>
      <w:r w:rsidR="001E1605">
        <w:instrText>HYPERLINK "mailto:ntinapogias@ich-mhsw.gr"</w:instrText>
      </w:r>
      <w:r w:rsidR="001E1605">
        <w:fldChar w:fldCharType="separate"/>
      </w:r>
      <w:r w:rsidRPr="00D609D3">
        <w:rPr>
          <w:rStyle w:val="Hyperlink"/>
          <w:rFonts w:asciiTheme="majorHAnsi" w:hAnsiTheme="majorHAnsi"/>
          <w:i/>
          <w:sz w:val="20"/>
          <w:szCs w:val="20"/>
          <w:lang w:val="pt-PT"/>
        </w:rPr>
        <w:t>ntinapogias@ich-mhsw.gr</w:t>
      </w:r>
      <w:r w:rsidR="001E1605">
        <w:fldChar w:fldCharType="end"/>
      </w:r>
      <w:r w:rsidRPr="00D609D3">
        <w:rPr>
          <w:rFonts w:asciiTheme="majorHAnsi" w:hAnsiTheme="majorHAnsi"/>
          <w:i/>
          <w:sz w:val="20"/>
          <w:szCs w:val="20"/>
          <w:lang w:val="pt-PT"/>
        </w:rPr>
        <w:t xml:space="preserve">) </w:t>
      </w:r>
    </w:p>
    <w:p w:rsidR="002843F1" w:rsidRPr="00D609D3" w:rsidRDefault="002843F1" w:rsidP="00856E9B">
      <w:pPr>
        <w:pStyle w:val="Heading3"/>
        <w:ind w:right="272"/>
        <w:rPr>
          <w:lang w:val="pt-PT"/>
        </w:rPr>
      </w:pPr>
    </w:p>
    <w:p w:rsidR="00F143AF" w:rsidRPr="002843F1" w:rsidRDefault="00F143AF" w:rsidP="002843F1">
      <w:pPr>
        <w:pStyle w:val="Heading3"/>
        <w:spacing w:before="0"/>
        <w:ind w:right="272"/>
        <w:rPr>
          <w:color w:val="365F91" w:themeColor="accent1" w:themeShade="BF"/>
        </w:rPr>
      </w:pPr>
      <w:r w:rsidRPr="002843F1">
        <w:rPr>
          <w:color w:val="365F91" w:themeColor="accent1" w:themeShade="BF"/>
        </w:rPr>
        <w:t xml:space="preserve">Rationale for a CAN National Surveillance System </w:t>
      </w:r>
    </w:p>
    <w:p w:rsidR="00F143AF" w:rsidRPr="00A91A51" w:rsidRDefault="00F143AF" w:rsidP="002843F1">
      <w:pPr>
        <w:pStyle w:val="NormalWeb"/>
        <w:spacing w:before="0" w:beforeAutospacing="0" w:after="0" w:afterAutospacing="0"/>
        <w:ind w:right="272"/>
        <w:jc w:val="both"/>
        <w:rPr>
          <w:rFonts w:ascii="Arial Narrow" w:hAnsi="Arial Narrow"/>
          <w:sz w:val="20"/>
          <w:lang w:val="en-US"/>
        </w:rPr>
      </w:pPr>
      <w:r w:rsidRPr="00A91A51">
        <w:rPr>
          <w:rFonts w:ascii="Arial Narrow" w:hAnsi="Arial Narrow"/>
          <w:sz w:val="20"/>
          <w:lang w:val="en-US"/>
        </w:rPr>
        <w:t>Child Abuse and Neglect (CAN) is a major public health problem. The</w:t>
      </w:r>
      <w:r w:rsidRPr="005E091D">
        <w:rPr>
          <w:rFonts w:ascii="Arial Narrow" w:hAnsi="Arial Narrow"/>
          <w:sz w:val="20"/>
          <w:lang w:val="en-US"/>
        </w:rPr>
        <w:t xml:space="preserve"> </w:t>
      </w:r>
      <w:r w:rsidRPr="00A91A51">
        <w:rPr>
          <w:rFonts w:ascii="Arial Narrow" w:hAnsi="Arial Narrow"/>
          <w:sz w:val="20"/>
          <w:lang w:val="en-US"/>
        </w:rPr>
        <w:t>need for epidemiological surveillance</w:t>
      </w:r>
      <w:r w:rsidRPr="005E091D">
        <w:rPr>
          <w:rFonts w:ascii="Arial Narrow" w:hAnsi="Arial Narrow"/>
          <w:sz w:val="20"/>
          <w:lang w:val="en-US"/>
        </w:rPr>
        <w:t xml:space="preserve"> </w:t>
      </w:r>
      <w:r w:rsidRPr="00A91A51">
        <w:rPr>
          <w:rFonts w:ascii="Arial Narrow" w:hAnsi="Arial Narrow"/>
          <w:sz w:val="20"/>
          <w:lang w:val="en-US"/>
        </w:rPr>
        <w:t xml:space="preserve">of CAN at a national level is a commonly </w:t>
      </w:r>
      <w:r w:rsidRPr="00E70453">
        <w:rPr>
          <w:rFonts w:ascii="Arial Narrow" w:hAnsi="Arial Narrow"/>
          <w:sz w:val="20"/>
          <w:lang w:val="en-US"/>
        </w:rPr>
        <w:t>accepted priority. Various CAN surveillance mechanisms are currently</w:t>
      </w:r>
      <w:r w:rsidRPr="00A91A51">
        <w:rPr>
          <w:rFonts w:ascii="Arial Narrow" w:hAnsi="Arial Narrow"/>
          <w:sz w:val="20"/>
          <w:lang w:val="en-US"/>
        </w:rPr>
        <w:t xml:space="preserve"> in place in various EU28 Member States while in other EU Member States no surveillance mechanisms exist.</w:t>
      </w:r>
    </w:p>
    <w:p w:rsidR="002843F1" w:rsidRDefault="002843F1" w:rsidP="002843F1">
      <w:pPr>
        <w:pStyle w:val="Heading3"/>
        <w:spacing w:before="0"/>
        <w:ind w:right="272"/>
      </w:pPr>
    </w:p>
    <w:p w:rsidR="00F143AF" w:rsidRPr="002843F1" w:rsidRDefault="00C1276E" w:rsidP="002843F1">
      <w:pPr>
        <w:pStyle w:val="Heading3"/>
        <w:spacing w:before="0"/>
        <w:ind w:right="272"/>
        <w:rPr>
          <w:color w:val="365F91" w:themeColor="accent1" w:themeShade="BF"/>
        </w:rPr>
      </w:pPr>
      <w:r w:rsidRPr="002843F1">
        <w:rPr>
          <w:color w:val="365F91" w:themeColor="accent1" w:themeShade="BF"/>
        </w:rPr>
        <w:t>Scope</w:t>
      </w:r>
      <w:r w:rsidR="00F143AF" w:rsidRPr="002843F1">
        <w:rPr>
          <w:color w:val="365F91" w:themeColor="accent1" w:themeShade="BF"/>
        </w:rPr>
        <w:t xml:space="preserve"> of </w:t>
      </w:r>
      <w:r w:rsidR="00E859D8" w:rsidRPr="002843F1">
        <w:rPr>
          <w:color w:val="365F91" w:themeColor="accent1" w:themeShade="BF"/>
        </w:rPr>
        <w:t xml:space="preserve">the </w:t>
      </w:r>
      <w:r w:rsidR="00F143AF" w:rsidRPr="002843F1">
        <w:rPr>
          <w:color w:val="365F91" w:themeColor="accent1" w:themeShade="BF"/>
        </w:rPr>
        <w:t xml:space="preserve">Feasibility </w:t>
      </w:r>
      <w:r w:rsidRPr="002843F1">
        <w:rPr>
          <w:color w:val="365F91" w:themeColor="accent1" w:themeShade="BF"/>
        </w:rPr>
        <w:t>Evaluation</w:t>
      </w:r>
    </w:p>
    <w:p w:rsidR="00F143AF" w:rsidRPr="00A91A51" w:rsidRDefault="00F143AF" w:rsidP="002843F1">
      <w:pPr>
        <w:ind w:right="272"/>
        <w:jc w:val="both"/>
        <w:rPr>
          <w:rFonts w:ascii="Arial Narrow" w:hAnsi="Arial Narrow"/>
          <w:sz w:val="20"/>
        </w:rPr>
      </w:pPr>
      <w:r w:rsidRPr="00A91A51">
        <w:rPr>
          <w:rFonts w:ascii="Arial Narrow" w:hAnsi="Arial Narrow"/>
          <w:sz w:val="20"/>
        </w:rPr>
        <w:t xml:space="preserve">To assess the feasibility of </w:t>
      </w:r>
      <w:r w:rsidR="00A103F8">
        <w:rPr>
          <w:rFonts w:ascii="Arial Narrow" w:hAnsi="Arial Narrow"/>
          <w:sz w:val="20"/>
        </w:rPr>
        <w:t xml:space="preserve">the </w:t>
      </w:r>
      <w:r w:rsidRPr="00A91A51">
        <w:rPr>
          <w:rFonts w:ascii="Arial Narrow" w:hAnsi="Arial Narrow"/>
          <w:sz w:val="20"/>
        </w:rPr>
        <w:t>CAN-MDS-based National Surveillance System in each Member State EU28</w:t>
      </w:r>
      <w:r w:rsidR="00C11C7E" w:rsidRPr="00A91A51">
        <w:rPr>
          <w:rFonts w:ascii="Arial Narrow" w:hAnsi="Arial Narrow"/>
          <w:sz w:val="20"/>
        </w:rPr>
        <w:t>,</w:t>
      </w:r>
      <w:r w:rsidRPr="00A91A51">
        <w:rPr>
          <w:rFonts w:ascii="Arial Narrow" w:hAnsi="Arial Narrow"/>
          <w:sz w:val="20"/>
        </w:rPr>
        <w:t xml:space="preserve"> </w:t>
      </w:r>
      <w:r w:rsidR="00C11C7E" w:rsidRPr="009F214A">
        <w:rPr>
          <w:rFonts w:ascii="Arial Narrow" w:hAnsi="Arial Narrow"/>
          <w:sz w:val="20"/>
        </w:rPr>
        <w:t xml:space="preserve">early </w:t>
      </w:r>
      <w:r w:rsidR="009F214A" w:rsidRPr="009F214A">
        <w:rPr>
          <w:rFonts w:ascii="Arial Narrow" w:hAnsi="Arial Narrow"/>
          <w:sz w:val="20"/>
        </w:rPr>
        <w:t>identification</w:t>
      </w:r>
      <w:r w:rsidR="009F214A">
        <w:rPr>
          <w:rFonts w:ascii="Arial Narrow" w:hAnsi="Arial Narrow"/>
          <w:sz w:val="20"/>
        </w:rPr>
        <w:t xml:space="preserve"> of</w:t>
      </w:r>
      <w:r w:rsidRPr="00A91A51">
        <w:rPr>
          <w:rFonts w:ascii="Arial Narrow" w:hAnsi="Arial Narrow"/>
          <w:sz w:val="20"/>
        </w:rPr>
        <w:t xml:space="preserve"> facilitating factors </w:t>
      </w:r>
      <w:r w:rsidR="00C11C7E" w:rsidRPr="00A91A51">
        <w:rPr>
          <w:rFonts w:ascii="Arial Narrow" w:hAnsi="Arial Narrow"/>
          <w:sz w:val="20"/>
        </w:rPr>
        <w:t xml:space="preserve">and barriers for </w:t>
      </w:r>
      <w:r w:rsidR="009F214A">
        <w:rPr>
          <w:rFonts w:ascii="Arial Narrow" w:hAnsi="Arial Narrow"/>
          <w:sz w:val="20"/>
        </w:rPr>
        <w:t xml:space="preserve">the </w:t>
      </w:r>
      <w:r w:rsidRPr="00A91A51">
        <w:rPr>
          <w:rFonts w:ascii="Arial Narrow" w:hAnsi="Arial Narrow"/>
          <w:sz w:val="20"/>
        </w:rPr>
        <w:t>system</w:t>
      </w:r>
      <w:r w:rsidR="00C11C7E" w:rsidRPr="00A91A51">
        <w:rPr>
          <w:rFonts w:ascii="Arial Narrow" w:hAnsi="Arial Narrow"/>
          <w:sz w:val="20"/>
        </w:rPr>
        <w:t xml:space="preserve">’s implementation and </w:t>
      </w:r>
      <w:r w:rsidRPr="00A91A51">
        <w:rPr>
          <w:rFonts w:ascii="Arial Narrow" w:hAnsi="Arial Narrow"/>
          <w:sz w:val="20"/>
        </w:rPr>
        <w:t xml:space="preserve">guidance for appropriate adaptation of </w:t>
      </w:r>
      <w:r w:rsidR="009F214A">
        <w:rPr>
          <w:rFonts w:ascii="Arial Narrow" w:hAnsi="Arial Narrow"/>
          <w:sz w:val="20"/>
        </w:rPr>
        <w:t xml:space="preserve">the </w:t>
      </w:r>
      <w:r w:rsidR="00C11C7E" w:rsidRPr="00A91A51">
        <w:rPr>
          <w:rFonts w:ascii="Arial Narrow" w:hAnsi="Arial Narrow"/>
          <w:sz w:val="20"/>
        </w:rPr>
        <w:t xml:space="preserve">CAN-MDS </w:t>
      </w:r>
      <w:r w:rsidRPr="00A91A51">
        <w:rPr>
          <w:rFonts w:ascii="Arial Narrow" w:hAnsi="Arial Narrow"/>
          <w:sz w:val="20"/>
        </w:rPr>
        <w:t xml:space="preserve">design and implementation process in terms of national needs; </w:t>
      </w:r>
      <w:r w:rsidR="00C11C7E" w:rsidRPr="00A91A51">
        <w:rPr>
          <w:rFonts w:ascii="Arial Narrow" w:hAnsi="Arial Narrow"/>
          <w:sz w:val="20"/>
        </w:rPr>
        <w:t xml:space="preserve">relevant </w:t>
      </w:r>
      <w:r w:rsidRPr="00A91A51">
        <w:rPr>
          <w:rFonts w:ascii="Arial Narrow" w:hAnsi="Arial Narrow"/>
          <w:sz w:val="20"/>
        </w:rPr>
        <w:t xml:space="preserve">legal </w:t>
      </w:r>
      <w:r w:rsidR="00C11C7E" w:rsidRPr="00A91A51">
        <w:rPr>
          <w:rFonts w:ascii="Arial Narrow" w:hAnsi="Arial Narrow"/>
          <w:sz w:val="20"/>
        </w:rPr>
        <w:t>provisions</w:t>
      </w:r>
      <w:r w:rsidRPr="00A91A51">
        <w:rPr>
          <w:rFonts w:ascii="Arial Narrow" w:hAnsi="Arial Narrow"/>
          <w:sz w:val="20"/>
        </w:rPr>
        <w:t>; administrating requirements; financial resources; and technical means</w:t>
      </w:r>
      <w:r w:rsidR="00C11C7E" w:rsidRPr="00A91A51">
        <w:rPr>
          <w:rFonts w:ascii="Arial Narrow" w:hAnsi="Arial Narrow"/>
          <w:sz w:val="20"/>
        </w:rPr>
        <w:t xml:space="preserve">; </w:t>
      </w:r>
      <w:r w:rsidR="00A7514D" w:rsidRPr="00A91A51">
        <w:rPr>
          <w:rFonts w:ascii="Arial Narrow" w:hAnsi="Arial Narrow"/>
          <w:sz w:val="20"/>
        </w:rPr>
        <w:t xml:space="preserve">also </w:t>
      </w:r>
      <w:r w:rsidR="00C11C7E" w:rsidRPr="00A91A51">
        <w:rPr>
          <w:rFonts w:ascii="Arial Narrow" w:hAnsi="Arial Narrow"/>
          <w:sz w:val="20"/>
        </w:rPr>
        <w:t xml:space="preserve">to explore the possibility of </w:t>
      </w:r>
      <w:r w:rsidR="009F214A">
        <w:rPr>
          <w:rFonts w:ascii="Arial Narrow" w:hAnsi="Arial Narrow"/>
          <w:sz w:val="20"/>
        </w:rPr>
        <w:t xml:space="preserve">the </w:t>
      </w:r>
      <w:r w:rsidR="00C11C7E" w:rsidRPr="00A91A51">
        <w:rPr>
          <w:rFonts w:ascii="Arial Narrow" w:hAnsi="Arial Narrow"/>
          <w:sz w:val="20"/>
        </w:rPr>
        <w:t xml:space="preserve">CAN-MDS system piloting for a 12-month period </w:t>
      </w:r>
      <w:r w:rsidR="009F214A">
        <w:rPr>
          <w:rFonts w:ascii="Arial Narrow" w:hAnsi="Arial Narrow"/>
          <w:sz w:val="20"/>
        </w:rPr>
        <w:t>of time</w:t>
      </w:r>
    </w:p>
    <w:p w:rsidR="00F143AF" w:rsidRPr="00F143AF" w:rsidRDefault="00F143AF" w:rsidP="002843F1">
      <w:pPr>
        <w:ind w:right="272"/>
        <w:rPr>
          <w:rFonts w:ascii="Times New Roman" w:hAnsi="Times New Roman"/>
          <w:bCs/>
          <w:sz w:val="20"/>
          <w:szCs w:val="20"/>
        </w:rPr>
      </w:pPr>
    </w:p>
    <w:p w:rsidR="00F50ED2" w:rsidRPr="002843F1" w:rsidRDefault="00F50ED2" w:rsidP="002843F1">
      <w:pPr>
        <w:pStyle w:val="Heading3"/>
        <w:spacing w:before="0"/>
        <w:ind w:right="272"/>
        <w:rPr>
          <w:color w:val="365F91" w:themeColor="accent1" w:themeShade="BF"/>
        </w:rPr>
      </w:pPr>
      <w:r w:rsidRPr="002843F1">
        <w:rPr>
          <w:color w:val="365F91" w:themeColor="accent1" w:themeShade="BF"/>
        </w:rPr>
        <w:t>CAN-MDS Surveillance System Description</w:t>
      </w:r>
    </w:p>
    <w:p w:rsidR="00F50ED2" w:rsidRPr="00A91A51" w:rsidRDefault="00F50ED2" w:rsidP="002843F1">
      <w:pPr>
        <w:pStyle w:val="NormalWeb"/>
        <w:spacing w:before="0" w:beforeAutospacing="0" w:after="0" w:afterAutospacing="0"/>
        <w:ind w:right="272"/>
        <w:jc w:val="both"/>
        <w:rPr>
          <w:rFonts w:ascii="Arial Narrow" w:hAnsi="Arial Narrow"/>
          <w:sz w:val="22"/>
          <w:lang w:val="en-US"/>
        </w:rPr>
      </w:pPr>
      <w:r w:rsidRPr="005E091D">
        <w:rPr>
          <w:rFonts w:ascii="Arial Narrow" w:hAnsi="Arial Narrow"/>
          <w:b/>
          <w:bCs/>
          <w:sz w:val="20"/>
          <w:lang w:val="en-US"/>
        </w:rPr>
        <w:t>1. Purpose</w:t>
      </w:r>
      <w:r w:rsidRPr="00A91A51">
        <w:rPr>
          <w:rFonts w:ascii="Arial Narrow" w:hAnsi="Arial Narrow"/>
          <w:b/>
          <w:bCs/>
          <w:sz w:val="20"/>
          <w:lang w:val="en-US"/>
        </w:rPr>
        <w:t>s</w:t>
      </w:r>
      <w:r w:rsidRPr="005E091D">
        <w:rPr>
          <w:rFonts w:ascii="Arial Narrow" w:hAnsi="Arial Narrow"/>
          <w:b/>
          <w:bCs/>
          <w:sz w:val="20"/>
          <w:lang w:val="en-US"/>
        </w:rPr>
        <w:t>.</w:t>
      </w:r>
      <w:r w:rsidRPr="00A91A51">
        <w:rPr>
          <w:rFonts w:ascii="Arial Narrow" w:hAnsi="Arial Narrow"/>
          <w:b/>
          <w:bCs/>
          <w:sz w:val="20"/>
          <w:lang w:val="en-US"/>
        </w:rPr>
        <w:t xml:space="preserve"> </w:t>
      </w:r>
      <w:r w:rsidRPr="00A91A51">
        <w:rPr>
          <w:rFonts w:ascii="Arial Narrow" w:hAnsi="Arial Narrow"/>
          <w:sz w:val="20"/>
          <w:lang w:val="en-US"/>
        </w:rPr>
        <w:t xml:space="preserve">To provide </w:t>
      </w:r>
      <w:r w:rsidRPr="00A91A51">
        <w:rPr>
          <w:rFonts w:ascii="Arial Narrow" w:hAnsi="Arial Narrow"/>
          <w:i/>
          <w:sz w:val="20"/>
          <w:lang w:val="en-US"/>
        </w:rPr>
        <w:t>continuously</w:t>
      </w:r>
      <w:r w:rsidRPr="00A91A51">
        <w:rPr>
          <w:rFonts w:ascii="Arial Narrow" w:hAnsi="Arial Narrow"/>
          <w:sz w:val="20"/>
          <w:lang w:val="en-US"/>
        </w:rPr>
        <w:t xml:space="preserve"> comprehensive, reliable &amp; comparable case-based information for (alleged) child victims of CAN who have used social, health, educational, judicial &amp; public order services at national and international level (</w:t>
      </w:r>
      <w:r w:rsidRPr="00A91A51">
        <w:rPr>
          <w:rFonts w:ascii="Arial Narrow" w:hAnsi="Arial Narrow"/>
          <w:i/>
          <w:sz w:val="20"/>
          <w:lang w:val="en-US"/>
        </w:rPr>
        <w:t>information for action linked to public health initiatives</w:t>
      </w:r>
      <w:r w:rsidRPr="00A91A51">
        <w:rPr>
          <w:rFonts w:ascii="Arial Narrow" w:hAnsi="Arial Narrow"/>
          <w:sz w:val="20"/>
          <w:lang w:val="en-US"/>
        </w:rPr>
        <w:t xml:space="preserve">) </w:t>
      </w:r>
      <w:r w:rsidRPr="00A91A51">
        <w:rPr>
          <w:rFonts w:ascii="Arial Narrow" w:hAnsi="Arial Narrow"/>
          <w:b/>
          <w:sz w:val="20"/>
          <w:lang w:val="en-US"/>
        </w:rPr>
        <w:t xml:space="preserve">AND </w:t>
      </w:r>
      <w:r w:rsidRPr="00A91A51">
        <w:rPr>
          <w:rFonts w:ascii="Arial Narrow" w:hAnsi="Arial Narrow"/>
          <w:sz w:val="20"/>
          <w:lang w:val="en-US"/>
        </w:rPr>
        <w:t>to serve as a ready-to-use tool in investigation and follow-up of child victims of CAN or those at risk of being (re-) victimized, by respecting the national legislation and applying all the rules necessary for ensuring ethical data collection and administration (</w:t>
      </w:r>
      <w:r w:rsidRPr="00A91A51">
        <w:rPr>
          <w:rFonts w:ascii="Arial Narrow" w:hAnsi="Arial Narrow"/>
          <w:i/>
          <w:sz w:val="20"/>
          <w:lang w:val="en-US"/>
        </w:rPr>
        <w:t>case-level information linked to follow-up of individual cases</w:t>
      </w:r>
      <w:r w:rsidRPr="00A91A51">
        <w:rPr>
          <w:rFonts w:ascii="Arial Narrow" w:hAnsi="Arial Narrow"/>
          <w:sz w:val="20"/>
          <w:lang w:val="en-US"/>
        </w:rPr>
        <w:t>)</w:t>
      </w:r>
    </w:p>
    <w:p w:rsidR="00F50ED2" w:rsidRPr="00A91A51" w:rsidRDefault="00F50ED2" w:rsidP="002843F1">
      <w:pPr>
        <w:pStyle w:val="NormalWeb"/>
        <w:spacing w:before="0" w:beforeAutospacing="0" w:after="0" w:afterAutospacing="0"/>
        <w:ind w:right="272"/>
        <w:jc w:val="both"/>
        <w:rPr>
          <w:rFonts w:ascii="Arial Narrow" w:hAnsi="Arial Narrow"/>
          <w:b/>
          <w:bCs/>
          <w:sz w:val="22"/>
          <w:lang w:val="en-US"/>
        </w:rPr>
      </w:pPr>
      <w:r w:rsidRPr="005E091D">
        <w:rPr>
          <w:rFonts w:ascii="Arial Narrow" w:hAnsi="Arial Narrow"/>
          <w:b/>
          <w:bCs/>
          <w:sz w:val="20"/>
          <w:lang w:val="en-US"/>
        </w:rPr>
        <w:t xml:space="preserve">2. Stakeholders. </w:t>
      </w:r>
      <w:r w:rsidRPr="00A91A51">
        <w:rPr>
          <w:rFonts w:ascii="Arial Narrow" w:hAnsi="Arial Narrow"/>
          <w:bCs/>
          <w:sz w:val="20"/>
          <w:lang w:val="en-US"/>
        </w:rPr>
        <w:t xml:space="preserve">Professionals who are involved in the route of CAN cases administration </w:t>
      </w:r>
      <w:r w:rsidR="00FD004A" w:rsidRPr="00A91A51">
        <w:rPr>
          <w:rFonts w:ascii="Arial Narrow" w:hAnsi="Arial Narrow"/>
          <w:bCs/>
          <w:sz w:val="20"/>
          <w:lang w:val="en-US"/>
        </w:rPr>
        <w:t xml:space="preserve">following legally defined responsibilities (such as mandatory reporting) in the context of their routine working tasks </w:t>
      </w:r>
      <w:r w:rsidRPr="00A91A51">
        <w:rPr>
          <w:rFonts w:ascii="Arial Narrow" w:hAnsi="Arial Narrow"/>
          <w:bCs/>
          <w:sz w:val="20"/>
          <w:lang w:val="en-US"/>
        </w:rPr>
        <w:t xml:space="preserve">in agencies, services and organizations </w:t>
      </w:r>
      <w:r w:rsidR="00FD004A" w:rsidRPr="00A91A51">
        <w:rPr>
          <w:rFonts w:ascii="Arial Narrow" w:hAnsi="Arial Narrow"/>
          <w:bCs/>
          <w:sz w:val="20"/>
          <w:lang w:val="en-US"/>
        </w:rPr>
        <w:t xml:space="preserve">belonging in sectors relevant to CAN identification, reporting, administration, treatment, rehabilitation and handling in general. Professionals can be social work-related; health and mental health related; education related; law-enforcement related; justice-related; epidemiology-related. Agencies/ services and organizations can be governmental; semi-governmental; non-governmental; independent authorities. Relevant sectors include </w:t>
      </w:r>
      <w:r w:rsidR="00180BF2">
        <w:rPr>
          <w:rFonts w:ascii="Arial Narrow" w:hAnsi="Arial Narrow"/>
          <w:bCs/>
          <w:sz w:val="20"/>
          <w:lang w:val="en-US"/>
        </w:rPr>
        <w:t xml:space="preserve">the </w:t>
      </w:r>
      <w:r w:rsidR="00FD004A" w:rsidRPr="00A91A51">
        <w:rPr>
          <w:rFonts w:ascii="Arial Narrow" w:hAnsi="Arial Narrow"/>
          <w:bCs/>
          <w:sz w:val="20"/>
          <w:lang w:val="en-US"/>
        </w:rPr>
        <w:t>social welfare system; primary, secondary and tertiary health system; mental health system; justice and law enforcement systems; educational system.</w:t>
      </w:r>
    </w:p>
    <w:p w:rsidR="00FD004A" w:rsidRPr="00A91A51" w:rsidRDefault="00F50ED2" w:rsidP="002843F1">
      <w:pPr>
        <w:ind w:right="272"/>
        <w:jc w:val="both"/>
        <w:rPr>
          <w:rFonts w:ascii="Arial Narrow" w:hAnsi="Arial Narrow"/>
          <w:bCs/>
          <w:sz w:val="22"/>
        </w:rPr>
      </w:pPr>
      <w:r w:rsidRPr="00A91A51">
        <w:rPr>
          <w:rFonts w:ascii="Arial Narrow" w:hAnsi="Arial Narrow"/>
          <w:b/>
          <w:bCs/>
          <w:sz w:val="20"/>
        </w:rPr>
        <w:t xml:space="preserve">3. Operation. </w:t>
      </w:r>
      <w:r w:rsidR="00934CF6" w:rsidRPr="00A91A51">
        <w:rPr>
          <w:rFonts w:ascii="Arial Narrow" w:hAnsi="Arial Narrow"/>
          <w:bCs/>
          <w:sz w:val="20"/>
        </w:rPr>
        <w:t>Continuous</w:t>
      </w:r>
      <w:r w:rsidR="00934CF6" w:rsidRPr="00A91A51">
        <w:rPr>
          <w:rFonts w:ascii="Arial Narrow" w:hAnsi="Arial Narrow"/>
          <w:b/>
          <w:bCs/>
          <w:sz w:val="20"/>
        </w:rPr>
        <w:t xml:space="preserve"> </w:t>
      </w:r>
      <w:r w:rsidR="00934CF6" w:rsidRPr="00A91A51">
        <w:rPr>
          <w:rFonts w:ascii="Arial Narrow" w:hAnsi="Arial Narrow"/>
          <w:bCs/>
          <w:sz w:val="20"/>
        </w:rPr>
        <w:t>c</w:t>
      </w:r>
      <w:r w:rsidR="00FD004A" w:rsidRPr="00A91A51">
        <w:rPr>
          <w:rFonts w:ascii="Arial Narrow" w:hAnsi="Arial Narrow"/>
          <w:bCs/>
          <w:sz w:val="20"/>
        </w:rPr>
        <w:t>ollection and dissemination of data via a central fully-</w:t>
      </w:r>
      <w:proofErr w:type="spellStart"/>
      <w:r w:rsidR="00FD004A" w:rsidRPr="00A91A51">
        <w:rPr>
          <w:rFonts w:ascii="Arial Narrow" w:hAnsi="Arial Narrow"/>
          <w:bCs/>
          <w:sz w:val="20"/>
        </w:rPr>
        <w:t>anonymized</w:t>
      </w:r>
      <w:proofErr w:type="spellEnd"/>
      <w:r w:rsidR="00FD004A" w:rsidRPr="00A91A51">
        <w:rPr>
          <w:rFonts w:ascii="Arial Narrow" w:hAnsi="Arial Narrow"/>
          <w:bCs/>
          <w:sz w:val="20"/>
        </w:rPr>
        <w:t xml:space="preserve"> registry on the basis of a commonly agreed upon m</w:t>
      </w:r>
      <w:r w:rsidR="00180BF2">
        <w:rPr>
          <w:rFonts w:ascii="Arial Narrow" w:hAnsi="Arial Narrow"/>
          <w:bCs/>
          <w:sz w:val="20"/>
        </w:rPr>
        <w:t xml:space="preserve">inimum data set (“CAN-MDS”) by </w:t>
      </w:r>
      <w:r w:rsidR="00FD004A" w:rsidRPr="00A91A51">
        <w:rPr>
          <w:rFonts w:ascii="Arial Narrow" w:hAnsi="Arial Narrow"/>
          <w:bCs/>
          <w:sz w:val="20"/>
        </w:rPr>
        <w:t>specially trained eligible professionals as “CAN-MDS Operators” having different access level</w:t>
      </w:r>
      <w:r w:rsidR="00180BF2">
        <w:rPr>
          <w:rFonts w:ascii="Arial Narrow" w:hAnsi="Arial Narrow"/>
          <w:bCs/>
          <w:sz w:val="20"/>
        </w:rPr>
        <w:t>s</w:t>
      </w:r>
      <w:r w:rsidR="00FD004A" w:rsidRPr="00A91A51">
        <w:rPr>
          <w:rFonts w:ascii="Arial Narrow" w:hAnsi="Arial Narrow"/>
          <w:bCs/>
          <w:sz w:val="20"/>
        </w:rPr>
        <w:t xml:space="preserve"> in the system using common </w:t>
      </w:r>
      <w:r w:rsidR="00934CF6" w:rsidRPr="00A91A51">
        <w:rPr>
          <w:rFonts w:ascii="Arial Narrow" w:hAnsi="Arial Narrow"/>
          <w:bCs/>
          <w:sz w:val="20"/>
        </w:rPr>
        <w:t xml:space="preserve">UN CRC </w:t>
      </w:r>
      <w:r w:rsidR="00FD004A" w:rsidRPr="00A91A51">
        <w:rPr>
          <w:rFonts w:ascii="Arial Narrow" w:hAnsi="Arial Narrow"/>
          <w:bCs/>
          <w:sz w:val="20"/>
        </w:rPr>
        <w:t xml:space="preserve">definitions and methodology (available in </w:t>
      </w:r>
      <w:r w:rsidR="00934CF6" w:rsidRPr="00A91A51">
        <w:rPr>
          <w:rFonts w:ascii="Arial Narrow" w:hAnsi="Arial Narrow"/>
          <w:bCs/>
          <w:sz w:val="20"/>
        </w:rPr>
        <w:t xml:space="preserve">nationally adapted </w:t>
      </w:r>
      <w:r w:rsidR="00FD004A" w:rsidRPr="00A91A51">
        <w:rPr>
          <w:rFonts w:ascii="Arial Narrow" w:hAnsi="Arial Narrow"/>
          <w:bCs/>
          <w:sz w:val="20"/>
        </w:rPr>
        <w:t>CAN-MDS Toolkit</w:t>
      </w:r>
      <w:r w:rsidR="00180BF2">
        <w:rPr>
          <w:rFonts w:ascii="Arial Narrow" w:hAnsi="Arial Narrow"/>
          <w:bCs/>
          <w:sz w:val="20"/>
        </w:rPr>
        <w:t>s</w:t>
      </w:r>
      <w:r w:rsidR="00934CF6" w:rsidRPr="00A91A51">
        <w:rPr>
          <w:rFonts w:ascii="Arial Narrow" w:hAnsi="Arial Narrow"/>
          <w:bCs/>
          <w:sz w:val="20"/>
        </w:rPr>
        <w:t xml:space="preserve"> according to country specifics</w:t>
      </w:r>
      <w:r w:rsidR="00FD004A" w:rsidRPr="00A91A51">
        <w:rPr>
          <w:rFonts w:ascii="Arial Narrow" w:hAnsi="Arial Narrow"/>
          <w:bCs/>
          <w:sz w:val="20"/>
        </w:rPr>
        <w:t>)</w:t>
      </w:r>
      <w:r w:rsidR="00934CF6" w:rsidRPr="00A91A51">
        <w:rPr>
          <w:rFonts w:ascii="Arial Narrow" w:hAnsi="Arial Narrow"/>
          <w:bCs/>
          <w:sz w:val="20"/>
        </w:rPr>
        <w:t xml:space="preserve"> via procedures taking into account all necessary measures for ensuring ethical aspects, privacy of personal sensitive data and confidentiality issues, operating at the same time as a communication channel among stakeholders and facilitating inter-</w:t>
      </w:r>
      <w:proofErr w:type="spellStart"/>
      <w:r w:rsidR="00934CF6" w:rsidRPr="00A91A51">
        <w:rPr>
          <w:rFonts w:ascii="Arial Narrow" w:hAnsi="Arial Narrow"/>
          <w:bCs/>
          <w:sz w:val="20"/>
        </w:rPr>
        <w:t>sectoral</w:t>
      </w:r>
      <w:proofErr w:type="spellEnd"/>
      <w:r w:rsidR="00934CF6" w:rsidRPr="00A91A51">
        <w:rPr>
          <w:rFonts w:ascii="Arial Narrow" w:hAnsi="Arial Narrow"/>
          <w:bCs/>
          <w:sz w:val="20"/>
        </w:rPr>
        <w:t xml:space="preserve"> collaboration and CAN follow-up at a case-level. </w:t>
      </w:r>
    </w:p>
    <w:p w:rsidR="00934CF6" w:rsidRDefault="00934CF6" w:rsidP="002843F1">
      <w:pPr>
        <w:ind w:right="272"/>
        <w:jc w:val="both"/>
        <w:rPr>
          <w:rFonts w:ascii="Times New Roman" w:hAnsi="Times New Roman"/>
          <w:b/>
          <w:bCs/>
        </w:rPr>
      </w:pPr>
    </w:p>
    <w:p w:rsidR="00FD004A" w:rsidRDefault="00C1276E" w:rsidP="002843F1">
      <w:pPr>
        <w:ind w:right="272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  <w:r w:rsidRPr="00E83ECC">
        <w:rPr>
          <w:rFonts w:asciiTheme="majorHAnsi" w:eastAsiaTheme="majorEastAsia" w:hAnsiTheme="majorHAnsi" w:cstheme="majorBidi"/>
          <w:b/>
          <w:bCs/>
          <w:color w:val="4F81BD" w:themeColor="accent1"/>
          <w:sz w:val="22"/>
        </w:rPr>
        <w:t>System data flow</w:t>
      </w:r>
    </w:p>
    <w:p w:rsidR="00E83ECC" w:rsidRPr="00E83ECC" w:rsidRDefault="00E83ECC" w:rsidP="002843F1">
      <w:pPr>
        <w:ind w:right="272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</w:p>
    <w:p w:rsidR="00C1276E" w:rsidRDefault="001E1605" w:rsidP="002843F1">
      <w:pPr>
        <w:ind w:right="272"/>
        <w:jc w:val="both"/>
        <w:rPr>
          <w:rFonts w:ascii="Times New Roman" w:hAnsi="Times New Roman"/>
          <w:b/>
          <w:bCs/>
        </w:rPr>
      </w:pPr>
      <w:r w:rsidRPr="001E1605">
        <w:rPr>
          <w:rFonts w:ascii="Times New Roman" w:hAnsi="Times New Roman"/>
          <w:b/>
          <w:bCs/>
          <w:noProof/>
          <w:lang w:val="en-GB" w:eastAsia="en-GB"/>
        </w:rPr>
        <w:pict>
          <v:group id="Group 2" o:spid="_x0000_s1026" style="position:absolute;left:0;text-align:left;margin-left:1.05pt;margin-top:.65pt;width:516.65pt;height:116.6pt;z-index:251699200" coordorigin="735,13373" coordsize="10333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2130;top:14328;width:37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OY98IAAADaAAAADwAAAGRycy9kb3ducmV2LnhtbESPT2vCQBTE7wW/w/IKvdVNhUqJ2YiK&#10;QnusVc/P7DMJyb6N2c2/b98VCj0OM/MbJlmPphY9ta60rOBtHoEgzqwuOVdw+jm8foBwHlljbZkU&#10;TORgnc6eEoy1Hfib+qPPRYCwi1FB4X0TS+myggy6uW2Ig3ezrUEfZJtL3eIQ4KaWiyhaSoMlh4UC&#10;G9oVlFXHzijo93TNv/rtfX/uqmmjD93FVJ1SL8/jZgXC0+j/w3/tT63gHR5Xwg2Q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OY98IAAADaAAAADwAAAAAAAAAAAAAA&#10;AAChAgAAZHJzL2Rvd25yZXYueG1sUEsFBgAAAAAEAAQA+QAAAJADAAAAAA==&#10;" strokecolor="#365f91 [2404]">
              <v:stroke endarrow="block"/>
            </v:shape>
            <v:shape id="AutoShape 4" o:spid="_x0000_s1028" type="#_x0000_t32" style="position:absolute;left:5655;top:13863;width:300;height: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mecMAAADaAAAADwAAAGRycy9kb3ducmV2LnhtbESPQWsCMRSE7wX/Q3iCt5q1iMhqlKqs&#10;tBdLbfH82Dw3Wzcv203qpv/eFIQeh5n5hlmuo23ElTpfO1YwGWcgiEuna64UfH4Uj3MQPiBrbByT&#10;gl/ysF4NHpaYa9fzO12PoRIJwj5HBSaENpfSl4Ys+rFriZN3dp3FkGRXSd1hn+C2kU9ZNpMWa04L&#10;BlvaGiovxx+r4G1r4i6ev4pX2uynbTzs++/ipNRoGJ8XIALF8B++t1+0ghn8XUk3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ZnnDAAAA2gAAAA8AAAAAAAAAAAAA&#10;AAAAoQIAAGRycy9kb3ducmV2LnhtbFBLBQYAAAAABAAEAPkAAACRAwAAAAA=&#10;" strokecolor="#365f91 [2404]">
              <v:stroke endarrow="block"/>
            </v:shape>
            <v:shape id="AutoShape 5" o:spid="_x0000_s1029" type="#_x0000_t32" style="position:absolute;left:5655;top:14298;width:300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2bK8AAAADbAAAADwAAAGRycy9kb3ducmV2LnhtbERPS2vCQBC+C/0Pywi9mY09SIlZRcVA&#10;e6xVz2N2TEKys2l28/DfdwsFb/PxPSfdTqYRA3WusqxgGcUgiHOrKy4UnL+zxTsI55E1NpZJwYMc&#10;bDcvsxQTbUf+ouHkCxFC2CWooPS+TaR0eUkGXWRb4sDdbWfQB9gVUnc4hnDTyLc4XkmDFYeGEls6&#10;lJTXp94oGI50Kz6H/c/x0tePnc76q6l7pV7n024NwtPkn+J/94cO81fw90s4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myvAAAAA2wAAAA8AAAAAAAAAAAAAAAAA&#10;oQIAAGRycy9kb3ducmV2LnhtbFBLBQYAAAAABAAEAPkAAACOAwAAAAA=&#10;" strokecolor="#365f91 [2404]">
              <v:stroke endarrow="block"/>
            </v:shape>
            <v:shape id="AutoShape 6" o:spid="_x0000_s1030" type="#_x0000_t32" style="position:absolute;left:7350;top:13833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+sMAAAADbAAAADwAAAGRycy9kb3ducmV2LnhtbERPS2vCQBC+F/wPyxR6q5t6qCVmIyoK&#10;7bFWPY/ZMQnJzsbs5vXvu0Kht/n4npOsR1OLnlpXWlbwNo9AEGdWl5wrOP0cXj9AOI+ssbZMCiZy&#10;sE5nTwnG2g78Tf3R5yKEsItRQeF9E0vpsoIMurltiAN3s61BH2CbS93iEMJNLRdR9C4NlhwaCmxo&#10;V1BWHTujoN/TNf/qt/f9uaumjT50F1N1Sr08j5sVCE+j/xf/uT91mL+Exy/hAJ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RPrDAAAAA2wAAAA8AAAAAAAAAAAAAAAAA&#10;oQIAAGRycy9kb3ducmV2LnhtbFBLBQYAAAAABAAEAPkAAACOAwAAAAA=&#10;" strokecolor="#365f91 [2404]">
              <v:stroke endarrow="block"/>
            </v:shape>
            <v:shape id="AutoShape 7" o:spid="_x0000_s1031" type="#_x0000_t32" style="position:absolute;left:7365;top:14763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qwsIAAADbAAAADwAAAGRycy9kb3ducmV2LnhtbESPQW/CMAyF75P4D5GRuI2UHdBUCAgQ&#10;SOMIG5xNY9qqjVOatJR/Px8m7WbrPb/3ebkeXK16akPp2cBsmoAizrwtOTfw8314/wQVIrLF2jMZ&#10;eFGA9Wr0tsTU+iefqD/HXEkIhxQNFDE2qdYhK8hhmPqGWLS7bx1GWdtc2xafEu5q/ZEkc+2wZGko&#10;sKFdQVl17pyBfk+3/NhvH/tLV7029tBdXdUZMxkPmwWoSEP8N/9df1nBF1j5RQb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6qwsIAAADbAAAADwAAAAAAAAAAAAAA&#10;AAChAgAAZHJzL2Rvd25yZXYueG1sUEsFBgAAAAAEAAQA+QAAAJADAAAAAA==&#10;" strokecolor="#365f91 [2404]">
              <v:stroke endarrow="block"/>
            </v:shape>
            <v:shape id="AutoShape 8" o:spid="_x0000_s1032" type="#_x0000_t32" style="position:absolute;left:9000;top:1381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PWcAAAADbAAAADwAAAGRycy9kb3ducmV2LnhtbERPS2vCQBC+F/wPyxR6q5t6KDZmIyoK&#10;7bFWPY/ZMQnJzsbs5vXvu0Kht/n4npOsR1OLnlpXWlbwNo9AEGdWl5wrOP0cXpcgnEfWWFsmBRM5&#10;WKezpwRjbQf+pv7ocxFC2MWooPC+iaV0WUEG3dw2xIG72dagD7DNpW5xCOGmlosoepcGSw4NBTa0&#10;Kyirjp1R0O/pmn/12/v+3FXTRh+6i6k6pV6ex80KhKfR/4v/3J86zP+Axy/hAJ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CD1nAAAAA2wAAAA8AAAAAAAAAAAAAAAAA&#10;oQIAAGRycy9kb3ducmV2LnhtbFBLBQYAAAAABAAEAPkAAACOAwAAAAA=&#10;" strokecolor="#365f91 [2404]">
              <v:stroke endarrow="block"/>
            </v:shape>
            <v:shape id="AutoShape 9" o:spid="_x0000_s1033" type="#_x0000_t32" style="position:absolute;left:9000;top:1405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Rseb4AAADbAAAADwAAAGRycy9kb3ducmV2LnhtbERPy66CMBDdm/gPzZi406ILY9BK0Gii&#10;S72P9UhHINAp0oL493Zxk7s8Oe9tMpha9NS60rKCxTwCQZxZXXKu4PvrNFuDcB5ZY22ZFLzJQbIb&#10;j7YYa/viK/U3n4sQwi5GBYX3TSylywoy6Oa2IQ7cw7YGfYBtLnWLrxBuarmMopU0WHJoKLChQ0FZ&#10;deuMgv5I9/zS75/Hn656p/rU/ZqqU2o6GdINCE+D/xf/uc9awTKsD1/CD5C7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1Gx5vgAAANsAAAAPAAAAAAAAAAAAAAAAAKEC&#10;AABkcnMvZG93bnJldi54bWxQSwUGAAAAAAQABAD5AAAAjAMAAAAA&#10;" strokecolor="#365f91 [2404]">
              <v:stroke endarrow="block"/>
            </v:shape>
            <v:shape id="AutoShape 10" o:spid="_x0000_s1034" type="#_x0000_t32" style="position:absolute;left:9000;top:13578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J4sEAAADbAAAADwAAAGRycy9kb3ducmV2LnhtbESPQYvCMBSE7wv+h/AEb2taD7JUo1RR&#10;2D3qqudn82xLm5fapLX+e7Ow4HGYmW+Y5XowteipdaVlBfE0AkGcWV1yruD0u//8AuE8ssbaMil4&#10;koP1avSxxETbBx+oP/pcBAi7BBUU3jeJlC4ryKCb2oY4eDfbGvRBtrnULT4C3NRyFkVzabDksFBg&#10;Q9uCsurYGQX9jq75T7+5785d9Uz1vruYqlNqMh7SBQhPg3+H/9vfWsEshr8v4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MniwQAAANsAAAAPAAAAAAAAAAAAAAAA&#10;AKECAABkcnMvZG93bnJldi54bWxQSwUGAAAAAAQABAD5AAAAjwMAAAAA&#10;" strokecolor="#365f91 [2404]">
              <v:stroke endarrow="block"/>
            </v:shape>
            <v:shape id="AutoShape 11" o:spid="_x0000_s1035" type="#_x0000_t32" style="position:absolute;left:2130;top:1408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XlcIAAADbAAAADwAAAGRycy9kb3ducmV2LnhtbESPzWrDMBCE74G+g9hCb4lcH0pxrYQk&#10;2JAcmyY9b62tbWytXEv+e/uqUMhxmJlvmHQ3m1aM1LvasoLnTQSCuLC65lLB9SNfv4JwHllja5kU&#10;LORgt31YpZhoO/E7jRdfigBhl6CCyvsukdIVFRl0G9sRB+/b9gZ9kH0pdY9TgJtWxlH0Ig3WHBYq&#10;7OhYUdFcBqNgzOirPI+Hn+w2NMte58OnaQalnh7n/RsIT7O/h//bJ60gjuHv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pXlcIAAADbAAAADwAAAAAAAAAAAAAA&#10;AAChAgAAZHJzL2Rvd25yZXYueG1sUEsFBgAAAAAEAAQA+QAAAJADAAAAAA==&#10;" strokecolor="#365f91 [2404]">
              <v:stroke endarrow="block"/>
            </v:shape>
            <v:shape id="AutoShape 12" o:spid="_x0000_s1036" type="#_x0000_t32" style="position:absolute;left:2130;top:1456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P4cMAAADbAAAADwAAAGRycy9kb3ducmV2LnhtbESPS2vDMBCE74X+B7GF3Bo5gZbgWg5J&#10;iKE5No+eN9bGNrZWjiU/8u+rQqHHYWa+YZL1ZBoxUOcqywoW8wgEcW51xYWC8yl7XYFwHlljY5kU&#10;PMjBOn1+SjDWduQvGo6+EAHCLkYFpfdtLKXLSzLo5rYlDt7NdgZ9kF0hdYdjgJtGLqPoXRqsOCyU&#10;2NKupLw+9kbBsKdrcRi29/2lrx8bnfXfpu6Vmr1Mmw8Qnib/H/5rf2oFyzf4/RJ+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z+HDAAAA2wAAAA8AAAAAAAAAAAAA&#10;AAAAoQIAAGRycy9kb3ducmV2LnhtbFBLBQYAAAAABAAEAPkAAACRAwAAAAA=&#10;" strokecolor="#365f91 [2404]">
              <v:stroke endarrow="block"/>
            </v:shape>
            <v:shape id="AutoShape 13" o:spid="_x0000_s1037" type="#_x0000_t32" style="position:absolute;left:2130;top:14793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FRlsEAAADbAAAADwAAAGRycy9kb3ducmV2LnhtbESPQYvCMBSE74L/ITxhb5rqQaRrlCoV&#10;3OO66vlt82xLm5fapLX++42w4HGYmW+Y9XYwteipdaVlBfNZBII4s7rkXMH55zBdgXAeWWNtmRQ8&#10;ycF2Mx6tMdb2wd/Un3wuAoRdjAoK75tYSpcVZNDNbEMcvJttDfog21zqFh8Bbmq5iKKlNFhyWCiw&#10;oX1BWXXqjII+pd/8q9/d00tXPRN96K6m6pT6mAzJJwhPg3+H/9tHrWCxhNeX8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VGWwQAAANsAAAAPAAAAAAAAAAAAAAAA&#10;AKECAABkcnMvZG93bnJldi54bWxQSwUGAAAAAAQABAD5AAAAjwMAAAAA&#10;" strokecolor="#365f91 [2404]">
              <v:stroke endarrow="block"/>
            </v:shape>
            <v:shape id="AutoShape 14" o:spid="_x0000_s1038" type="#_x0000_t32" style="position:absolute;left:2130;top:1384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30DcMAAADbAAAADwAAAGRycy9kb3ducmV2LnhtbESPS2vDMBCE74X+B7GF3Bo5ObTBtRyS&#10;EENzbB49b6yNbWytHEt+5N9XhUKPw8x8wyTryTRioM5VlhUs5hEI4tzqigsF51P2ugLhPLLGxjIp&#10;eJCDdfr8lGCs7chfNBx9IQKEXYwKSu/bWEqXl2TQzW1LHLyb7Qz6ILtC6g7HADeNXEbRmzRYcVgo&#10;saVdSXl97I2CYU/X4jBs7/tLXz82Ouu/Td0rNXuZNh8gPE3+P/zX/tQKlu/w+yX8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99A3DAAAA2wAAAA8AAAAAAAAAAAAA&#10;AAAAoQIAAGRycy9kb3ducmV2LnhtbFBLBQYAAAAABAAEAPkAAACRAwAAAAA=&#10;" strokecolor="#365f91 [2404]">
              <v:stroke endarrow="block"/>
            </v:shape>
            <v:shape id="AutoShape 15" o:spid="_x0000_s1039" type="#_x0000_t32" style="position:absolute;left:3900;top:1432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Jgf74AAADbAAAADwAAAGRycy9kb3ducmV2LnhtbERPy66CMBDdm/gPzZi406ILY9BK0Gii&#10;S72P9UhHINAp0oL493Zxk7s8Oe9tMpha9NS60rKCxTwCQZxZXXKu4PvrNFuDcB5ZY22ZFLzJQbIb&#10;j7YYa/viK/U3n4sQwi5GBYX3TSylywoy6Oa2IQ7cw7YGfYBtLnWLrxBuarmMopU0WHJoKLChQ0FZ&#10;deuMgv5I9/zS75/Hn656p/rU/ZqqU2o6GdINCE+D/xf/uc9awTKMDV/CD5C7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omB/vgAAANsAAAAPAAAAAAAAAAAAAAAAAKEC&#10;AABkcnMvZG93bnJldi54bWxQSwUGAAAAAAQABAD5AAAAjAMAAAAA&#10;" strokecolor="#365f91 [2404]">
              <v:stroke endarrow="block"/>
            </v:shape>
            <v:shape id="AutoShape 16" o:spid="_x0000_s1040" type="#_x0000_t32" style="position:absolute;left:3900;top:1408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7F5MMAAADbAAAADwAAAGRycy9kb3ducmV2LnhtbESPS2vDMBCE74X+B7GF3Bo5OZTGtRyS&#10;EENzbB49b6yNbWytHEt+5N9XhUKPw8x8wyTryTRioM5VlhUs5hEI4tzqigsF51P2+g7CeWSNjWVS&#10;8CAH6/T5KcFY25G/aDj6QgQIuxgVlN63sZQuL8mgm9uWOHg32xn0QXaF1B2OAW4auYyiN2mw4rBQ&#10;Yku7kvL62BsFw56uxWHY3veXvn5sdNZ/m7pXavYybT5AeJr8f/iv/akVLFfw+yX8AJ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uxeTDAAAA2wAAAA8AAAAAAAAAAAAA&#10;AAAAoQIAAGRycy9kb3ducmV2LnhtbFBLBQYAAAAABAAEAPkAAACRAwAAAAA=&#10;" strokecolor="#365f91 [2404]">
              <v:stroke endarrow="block"/>
            </v:shape>
            <v:shape id="AutoShape 17" o:spid="_x0000_s1041" type="#_x0000_t32" style="position:absolute;left:3900;top:14568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6pL4AAADbAAAADwAAAGRycy9kb3ducmV2LnhtbERPy4rCMBTdD/gP4QruxlSFQapRVBR0&#10;Ob7W1+baljY3tUlr/XuzEFweznu+7EwpWqpdblnBaBiBIE6szjlVcD7tfqcgnEfWWFomBS9ysFz0&#10;fuYYa/vkf2qPPhUhhF2MCjLvq1hKl2Rk0A1tRRy4u60N+gDrVOoanyHclHIcRX/SYM6hIcOKNhkl&#10;xbExCtot3dJDu35sL03xWuldczVFo9Sg361mIDx1/iv+uPdawSSsD1/CD5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DfqkvgAAANsAAAAPAAAAAAAAAAAAAAAAAKEC&#10;AABkcnMvZG93bnJldi54bWxQSwUGAAAAAAQABAD5AAAAjAMAAAAA&#10;" strokecolor="#365f91 [2404]">
              <v:stroke endarrow="block"/>
            </v:shape>
            <v:roundrect id="AutoShape 18" o:spid="_x0000_s1042" style="position:absolute;left:2625;top:15420;width:6403;height:2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VTMUA&#10;AADbAAAADwAAAGRycy9kb3ducmV2LnhtbESPT2vCQBTE7wW/w/KE3urGSotEV1Gh2JqDfw8eH9ln&#10;Nph9G7Krid/eLRR6HGbmN8x03tlK3KnxpWMFw0ECgjh3uuRCwen49TYG4QOyxsoxKXiQh/ms9zLF&#10;VLuW93Q/hEJECPsUFZgQ6lRKnxuy6AeuJo7exTUWQ5RNIXWDbYTbSr4nyae0WHJcMFjTylB+Pdys&#10;Am+2l32W3Fbt+bHLbLb5WZ7WH0q99rvFBESgLvyH/9rfWsFoCL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ZVMxQAAANsAAAAPAAAAAAAAAAAAAAAAAJgCAABkcnMv&#10;ZG93bnJldi54bWxQSwUGAAAAAAQABAD1AAAAigMAAAAA&#10;" strokecolor="#365f91 [2404]">
              <v:stroke dashstyle="dash"/>
              <v:textbox inset=".5mm,0,.5mm,0">
                <w:txbxContent>
                  <w:p w:rsidR="00BA62BE" w:rsidRPr="00674221" w:rsidRDefault="00BA62BE" w:rsidP="00AB79CF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Feedback to Operators (based on access level)</w:t>
                    </w:r>
                  </w:p>
                </w:txbxContent>
              </v:textbox>
            </v:roundrect>
            <v:roundrect id="AutoShape 19" o:spid="_x0000_s1043" style="position:absolute;left:735;top:13383;width:1395;height:1887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DZcMA&#10;AADdAAAADwAAAGRycy9kb3ducmV2LnhtbERPTWvCQBC9C/6HZYReRDdasBpdRYSCB3uoVvE4ZKdJ&#10;aHYmZrcm/vvuoeDx8b5Xm85V6k6NL4UNTMYJKOJMbMm5ga/T+2gOygdki5UwGXiQh82631thaqXl&#10;T7ofQ65iCPsUDRQh1KnWPivIoR9LTRy5b2kchgibXNsG2xjuKj1Nkpl2WHJsKLCmXUHZz/HXGThf&#10;b628yml44cthcfi47h/JVIx5GXTbJahAXXiK/917a+BtMYtz45v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DZcMAAADdAAAADwAAAAAAAAAAAAAAAACYAgAAZHJzL2Rv&#10;d25yZXYueG1sUEsFBgAAAAAEAAQA9QAAAIgDAAAAAA==&#10;" strokecolor="#365f91 [2404]">
              <v:textbox inset=".5mm,0,.5mm,0">
                <w:txbxContent>
                  <w:p w:rsidR="00BA62BE" w:rsidRPr="00674221" w:rsidRDefault="00BA62BE" w:rsidP="00CA2C21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Data sources</w:t>
                    </w:r>
                  </w:p>
                </w:txbxContent>
              </v:textbox>
            </v:roundrect>
            <v:roundrect id="AutoShape 20" o:spid="_x0000_s1044" style="position:absolute;left:2535;top:13608;width:1395;height:1467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m/scA&#10;AADdAAAADwAAAGRycy9kb3ducmV2LnhtbESPQWvCQBSE70L/w/IKvYhutGBN6ipFEDzoodqKx0f2&#10;NQnNvhezWxP/fVco9DjMzDfMYtW7Wl2p9ZWwgck4AUWci624MPBx3IzmoHxAtlgLk4EbeVgtHwYL&#10;zKx0/E7XQyhUhLDP0EAZQpNp7fOSHPqxNMTR+5LWYYiyLbRtsYtwV+tpksy0w4rjQokNrUvKvw8/&#10;zsDn+dLJsxyHJz7t0t3+vL0lUzHm6bF/ewUVqA//4b/21hp4SWcp3N/EJ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Zv7HAAAA3QAAAA8AAAAAAAAAAAAAAAAAmAIAAGRy&#10;cy9kb3ducmV2LnhtbFBLBQYAAAAABAAEAPUAAACMAwAAAAA=&#10;" strokecolor="#365f91 [2404]">
              <v:textbox inset=".5mm,0,.5mm,0">
                <w:txbxContent>
                  <w:p w:rsidR="00BA62BE" w:rsidRPr="00674221" w:rsidRDefault="00BA62BE" w:rsidP="00CA2C21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 xml:space="preserve">CAN-MDS Operators </w:t>
                    </w:r>
                  </w:p>
                </w:txbxContent>
              </v:textbox>
            </v:roundrect>
            <v:roundrect id="AutoShape 21" o:spid="_x0000_s1045" style="position:absolute;left:4260;top:13833;width:1395;height:990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vsMA&#10;AADdAAAADwAAAGRycy9kb3ducmV2LnhtbERPS2vCQBC+F/wPywi9FN3UQtXoKiIIHuyhvvA4ZMck&#10;mJ1Js1sT/333UPD48b3ny85V6k6NL4UNvA8TUMSZ2JJzA8fDZjAB5QOyxUqYDDzIw3LRe5ljaqXl&#10;b7rvQ65iCPsUDRQh1KnWPivIoR9KTRy5qzQOQ4RNrm2DbQx3lR4lyad2WHJsKLCmdUHZbf/rDJwu&#10;P618yOHtzOfddPd12T6SkRjz2u9WM1CBuvAU/7u31sB4Oo7745v4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ZvsMAAADdAAAADwAAAAAAAAAAAAAAAACYAgAAZHJzL2Rv&#10;d25yZXYueG1sUEsFBgAAAAAEAAQA9QAAAIgDAAAAAA==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CAN-MDS National registry</w:t>
                    </w:r>
                  </w:p>
                </w:txbxContent>
              </v:textbox>
            </v:roundrect>
            <v:roundrect id="AutoShape 22" o:spid="_x0000_s1046" style="position:absolute;left:6000;top:13383;width:1395;height:850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8JccA&#10;AADdAAAADwAAAGRycy9kb3ducmV2LnhtbESPQWvCQBSE74X+h+UVeim6UaFqdJVSKHjQQ7WKx0f2&#10;mQSz76XZrYn/3hWEHoeZ+YaZLztXqQs1vhQ2MOgnoIgzsSXnBn52X70JKB+QLVbCZOBKHpaL56c5&#10;plZa/qbLNuQqQtinaKAIoU619llBDn1fauLonaRxGKJscm0bbCPcVXqYJO/aYclxocCaPgvKzts/&#10;Z2B//G1lJLu3Ax/W0/XmuLomQzHm9aX7mIEK1IX/8KO9sgbG0/EA7m/iE9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3/CXHAAAA3QAAAA8AAAAAAAAAAAAAAAAAmAIAAGRy&#10;cy9kb3ducmV2LnhtbFBLBQYAAAAABAAEAPUAAACMAwAAAAA=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Public Health Surveillance</w:t>
                    </w:r>
                  </w:p>
                </w:txbxContent>
              </v:textbox>
            </v:roundrect>
            <v:roundrect id="AutoShape 23" o:spid="_x0000_s1047" style="position:absolute;left:6000;top:14329;width:1395;height:907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iUscA&#10;AADdAAAADwAAAGRycy9kb3ducmV2LnhtbESPQWvCQBSE70L/w/IKXkQ3jVA1dZUiCB7sodqKx0f2&#10;NQnNvpdmVxP/vVso9DjMzDfMct27Wl2p9ZWwgadJAoo4F1txYeDjuB3PQfmAbLEWJgM38rBePQyW&#10;mFnp+J2uh1CoCGGfoYEyhCbT2uclOfQTaYij9yWtwxBlW2jbYhfhrtZpkjxrhxXHhRIb2pSUfx8u&#10;zsDn+aeTqRxHJz7tF/u38+6WpGLM8LF/fQEVqA//4b/2zhqYLWYp/L6JT0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lYlLHAAAA3QAAAA8AAAAAAAAAAAAAAAAAmAIAAGRy&#10;cy9kb3ducmV2LnhtbFBLBQYAAAAABAAEAPUAAACMAwAAAAA=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Follow-up at a CAN case level</w:t>
                    </w:r>
                  </w:p>
                </w:txbxContent>
              </v:textbox>
            </v:roundrect>
            <v:roundrect id="AutoShape 24" o:spid="_x0000_s1048" style="position:absolute;left:7633;top:13383;width:1395;height:850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HyccA&#10;AADdAAAADwAAAGRycy9kb3ducmV2LnhtbESPQWvCQBSE70L/w/IKvYhuqlA1ukoRCh7soVrF4yP7&#10;TILZ92J2a+K/7xaEHoeZ+YZZrDpXqRs1vhQ28DpMQBFnYkvODXzvPwZTUD4gW6yEycCdPKyWT70F&#10;plZa/qLbLuQqQtinaKAIoU619llBDv1QauLonaVxGKJscm0bbCPcVXqUJG/aYclxocCa1gVll92P&#10;M3A4XVsZy75/5ON2tv08be7JSIx5ee7e56ACdeE//GhvrIHJbDKGvzfx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x8nHAAAA3QAAAA8AAAAAAAAAAAAAAAAAmAIAAGRy&#10;cy9kb3ducmV2LnhtbFBLBQYAAAAABAAEAPUAAACMAwAAAAA=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Data processing &amp; reporting</w:t>
                    </w:r>
                  </w:p>
                </w:txbxContent>
              </v:textbox>
            </v:roundrect>
            <v:roundrect id="AutoShape 25" o:spid="_x0000_s1049" style="position:absolute;left:7633;top:14329;width:1395;height:907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fvcgA&#10;AADdAAAADwAAAGRycy9kb3ducmV2LnhtbESPT2vCQBTE74V+h+UJvZS6qRb/pK5SCgUPelCreHxk&#10;X5Ng9r00uzXx27tCweMwM79hZovOVepMjS+FDbz2E1DEmdiScwPfu6+XCSgfkC1WwmTgQh4W88eH&#10;GaZWWt7QeRtyFSHsUzRQhFCnWvusIIe+LzVx9H6kcRiibHJtG2wj3FV6kCQj7bDkuFBgTZ8FZaft&#10;nzOwP/62MpTd84EPq+lqfVxekoEY89TrPt5BBerCPfzfXloD4+n4DW5v4hP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AF+9yAAAAN0AAAAPAAAAAAAAAAAAAAAAAJgCAABk&#10;cnMvZG93bnJldi54bWxQSwUGAAAAAAQABAD1AAAAjQMAAAAA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 xml:space="preserve">Incident-data unification under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single </w:t>
                    </w:r>
                    <w:r w:rsidRPr="00674221">
                      <w:rPr>
                        <w:rFonts w:ascii="Arial Narrow" w:hAnsi="Arial Narrow"/>
                        <w:sz w:val="20"/>
                      </w:rPr>
                      <w:t>case</w:t>
                    </w:r>
                  </w:p>
                </w:txbxContent>
              </v:textbox>
            </v:roundrect>
            <v:roundrect id="AutoShape 26" o:spid="_x0000_s1050" style="position:absolute;left:9283;top:13373;width:1785;height:850;visibility:visible;mso-wrap-style:square;v-text-anchor:middle" arcsize="31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6JsgA&#10;AADdAAAADwAAAGRycy9kb3ducmV2LnhtbESPT2vCQBTE74V+h+UJvZS6qVL/pK5SCgUPelCreHxk&#10;X5Ng9r00uzXx27tCweMwM79hZovOVepMjS+FDbz2E1DEmdiScwPfu6+XCSgfkC1WwmTgQh4W88eH&#10;GaZWWt7QeRtyFSHsUzRQhFCnWvusIIe+LzVx9H6kcRiibHJtG2wj3FV6kCQj7bDkuFBgTZ8FZaft&#10;nzOwP/62MpTd84EPq+lqfVxekoEY89TrPt5BBerCPfzfXloD4+n4DW5v4hP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TPomyAAAAN0AAAAPAAAAAAAAAAAAAAAAAJgCAABk&#10;cnMvZG93bnJldi54bWxQSwUGAAAAAAQABAD1AAAAjQMAAAAA&#10;" strokecolor="#365f91 [2404]">
              <v:textbox inset=".5mm,0,.5mm,0">
                <w:txbxContent>
                  <w:p w:rsidR="00BA62BE" w:rsidRPr="00674221" w:rsidRDefault="00BA62BE" w:rsidP="00AB79CF">
                    <w:pPr>
                      <w:rPr>
                        <w:rFonts w:ascii="Arial Narrow" w:hAnsi="Arial Narrow"/>
                      </w:rPr>
                    </w:pPr>
                    <w:r w:rsidRPr="00674221">
                      <w:rPr>
                        <w:rFonts w:ascii="Arial Narrow" w:hAnsi="Arial Narrow"/>
                        <w:sz w:val="20"/>
                      </w:rPr>
                      <w:t>Dissemination at different level stakeholders</w:t>
                    </w:r>
                  </w:p>
                </w:txbxContent>
              </v:textbox>
            </v:roundrect>
            <v:shape id="AutoShape 27" o:spid="_x0000_s1051" type="#_x0000_t32" style="position:absolute;left:8280;top:15236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UxMQAAADdAAAADwAAAGRycy9kb3ducmV2LnhtbESPQWvCQBSE70L/w/IKvZlNhUaNriKV&#10;0oIXjQGvj91nEsy+DdlV03/fLQgeh5n5hlmuB9uKG/W+cazgPUlBEGtnGq4UlMev8QyED8gGW8ek&#10;4Jc8rFcvoyXmxt35QLciVCJC2OeooA6hy6X0uiaLPnEdcfTOrrcYouwraXq8R7ht5SRNM2mx4bhQ&#10;Y0efNelLcbUKrhuX2d2+1PabP4ry5DS3W6/U2+uwWYAINIRn+NH+MQqm82kG/2/i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5TExAAAAN0AAAAPAAAAAAAAAAAA&#10;AAAAAKECAABkcnMvZG93bnJldi54bWxQSwUGAAAAAAQABAD5AAAAkgMAAAAA&#10;" strokecolor="#365f91 [2404]">
              <v:stroke dashstyle="dash" endarrow="block"/>
            </v:shape>
            <v:shape id="AutoShape 28" o:spid="_x0000_s1052" type="#_x0000_t32" style="position:absolute;left:3195;top:15075;width:0;height: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bW8UAAADdAAAADwAAAGRycy9kb3ducmV2LnhtbESPzW7CMBCE75V4B2uReisOHJoSMAgq&#10;Fbi1/Fy4reIljojXITZJePu6UiWOo5n5RjNf9rYSLTW+dKxgPEpAEOdOl1woOB2/3j5A+ICssXJM&#10;Ch7kYbkYvMwx067jPbWHUIgIYZ+hAhNCnUnpc0MW/cjVxNG7uMZiiLIppG6wi3BbyUmSvEuLJccF&#10;gzV9Gsqvh7tVkO9vbXf2q+3abybO1Lv28nP7Vup12K9mIAL14Rn+b++0gnSap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zbW8UAAADdAAAADwAAAAAAAAAA&#10;AAAAAAChAgAAZHJzL2Rvd25yZXYueG1sUEsFBgAAAAAEAAQA+QAAAJMDAAAAAA==&#10;" strokecolor="#365f91 [2404]">
              <v:stroke dashstyle="dash" endarrow="block"/>
            </v:shape>
          </v:group>
        </w:pict>
      </w:r>
    </w:p>
    <w:p w:rsidR="00C1276E" w:rsidRDefault="00C1276E" w:rsidP="002843F1">
      <w:pPr>
        <w:ind w:right="272"/>
        <w:jc w:val="both"/>
        <w:rPr>
          <w:rFonts w:ascii="Times New Roman" w:hAnsi="Times New Roman"/>
          <w:b/>
          <w:bCs/>
        </w:rPr>
      </w:pPr>
    </w:p>
    <w:p w:rsidR="00C1276E" w:rsidRDefault="00C1276E" w:rsidP="002843F1">
      <w:pPr>
        <w:ind w:right="272"/>
        <w:jc w:val="both"/>
        <w:rPr>
          <w:rFonts w:ascii="Times New Roman" w:hAnsi="Times New Roman"/>
          <w:b/>
          <w:bCs/>
        </w:rPr>
      </w:pPr>
    </w:p>
    <w:p w:rsidR="00C1276E" w:rsidRDefault="00C1276E" w:rsidP="002843F1">
      <w:pPr>
        <w:ind w:right="272"/>
        <w:jc w:val="both"/>
        <w:rPr>
          <w:rFonts w:ascii="Times New Roman" w:hAnsi="Times New Roman"/>
          <w:b/>
          <w:bCs/>
        </w:rPr>
      </w:pPr>
    </w:p>
    <w:p w:rsidR="00E83ECC" w:rsidRDefault="00E83ECC" w:rsidP="002843F1">
      <w:pPr>
        <w:ind w:right="272"/>
        <w:rPr>
          <w:rFonts w:ascii="Times New Roman" w:hAnsi="Times New Roman"/>
          <w:color w:val="FF0000"/>
        </w:rPr>
      </w:pPr>
    </w:p>
    <w:p w:rsidR="00E83ECC" w:rsidRDefault="00E83ECC" w:rsidP="002843F1">
      <w:pPr>
        <w:ind w:right="272"/>
        <w:rPr>
          <w:rFonts w:ascii="Times New Roman" w:hAnsi="Times New Roman"/>
          <w:color w:val="FF0000"/>
        </w:rPr>
      </w:pPr>
    </w:p>
    <w:p w:rsidR="00E83ECC" w:rsidRDefault="00E83ECC" w:rsidP="002843F1">
      <w:pPr>
        <w:ind w:right="272"/>
        <w:rPr>
          <w:rFonts w:ascii="Times New Roman" w:hAnsi="Times New Roman"/>
          <w:color w:val="FF0000"/>
        </w:rPr>
      </w:pPr>
    </w:p>
    <w:p w:rsidR="00E83ECC" w:rsidRDefault="00E83ECC" w:rsidP="002843F1">
      <w:pPr>
        <w:ind w:right="272"/>
        <w:rPr>
          <w:rFonts w:ascii="Times New Roman" w:hAnsi="Times New Roman"/>
          <w:color w:val="FF0000"/>
        </w:rPr>
      </w:pPr>
    </w:p>
    <w:p w:rsidR="00E83ECC" w:rsidRDefault="00E83ECC" w:rsidP="002843F1">
      <w:pPr>
        <w:ind w:right="272"/>
        <w:rPr>
          <w:rFonts w:ascii="Times New Roman" w:hAnsi="Times New Roman"/>
          <w:color w:val="FF0000"/>
        </w:rPr>
      </w:pPr>
    </w:p>
    <w:p w:rsidR="002843F1" w:rsidRDefault="002843F1" w:rsidP="002843F1">
      <w:pPr>
        <w:ind w:right="272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</w:p>
    <w:p w:rsidR="00C1276E" w:rsidRPr="00F727D0" w:rsidRDefault="00C1276E" w:rsidP="002843F1">
      <w:pPr>
        <w:ind w:right="272"/>
        <w:jc w:val="both"/>
        <w:rPr>
          <w:rFonts w:ascii="Times New Roman" w:hAnsi="Times New Roman"/>
          <w:color w:val="FF0000"/>
          <w:lang w:val="el-GR"/>
        </w:rPr>
      </w:pPr>
    </w:p>
    <w:p w:rsidR="001A7ACB" w:rsidRDefault="001A7ACB" w:rsidP="00674221">
      <w:pPr>
        <w:rPr>
          <w:rFonts w:asciiTheme="majorHAnsi" w:eastAsiaTheme="majorEastAsia" w:hAnsiTheme="majorHAnsi" w:cstheme="majorBidi"/>
          <w:b/>
          <w:color w:val="365F91" w:themeColor="accent1" w:themeShade="BF"/>
          <w:sz w:val="20"/>
          <w:szCs w:val="20"/>
          <w:lang w:eastAsia="el-GR"/>
        </w:rPr>
        <w:sectPr w:rsidR="001A7ACB" w:rsidSect="00463911">
          <w:headerReference w:type="default" r:id="rId7"/>
          <w:footerReference w:type="default" r:id="rId8"/>
          <w:pgSz w:w="11909" w:h="16834" w:code="9"/>
          <w:pgMar w:top="720" w:right="427" w:bottom="720" w:left="720" w:header="284" w:footer="0" w:gutter="0"/>
          <w:pgBorders w:offsetFrom="page">
            <w:top w:val="single" w:sz="4" w:space="24" w:color="365F91" w:themeColor="accent1" w:themeShade="BF"/>
            <w:left w:val="single" w:sz="4" w:space="24" w:color="365F91" w:themeColor="accent1" w:themeShade="BF"/>
            <w:bottom w:val="single" w:sz="4" w:space="24" w:color="365F91" w:themeColor="accent1" w:themeShade="BF"/>
            <w:right w:val="single" w:sz="4" w:space="24" w:color="365F91" w:themeColor="accent1" w:themeShade="BF"/>
          </w:pgBorders>
          <w:cols w:space="720"/>
          <w:docGrid w:linePitch="360"/>
        </w:sectPr>
      </w:pPr>
    </w:p>
    <w:p w:rsidR="00674221" w:rsidRPr="002843F1" w:rsidRDefault="001A7ACB" w:rsidP="002F0923">
      <w:pPr>
        <w:pStyle w:val="Title"/>
        <w:spacing w:after="0"/>
        <w:rPr>
          <w:b/>
          <w:color w:val="365F91" w:themeColor="accent1" w:themeShade="BF"/>
        </w:rPr>
      </w:pPr>
      <w:r w:rsidRPr="002843F1">
        <w:rPr>
          <w:b/>
          <w:color w:val="365F91" w:themeColor="accent1" w:themeShade="BF"/>
          <w:sz w:val="30"/>
        </w:rPr>
        <w:lastRenderedPageBreak/>
        <w:t>PART I - Needs Assessment</w:t>
      </w:r>
    </w:p>
    <w:p w:rsidR="001A7ACB" w:rsidRPr="001A7ACB" w:rsidRDefault="001A7ACB" w:rsidP="000667AE">
      <w:pPr>
        <w:ind w:right="-5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Current situation: </w:t>
      </w:r>
      <w:r w:rsidR="002F0923" w:rsidRPr="00A53773">
        <w:rPr>
          <w:rFonts w:ascii="Arial Narrow" w:hAnsi="Arial Narrow"/>
          <w:b/>
          <w:bCs/>
          <w:sz w:val="20"/>
          <w:szCs w:val="20"/>
        </w:rPr>
        <w:t>A</w:t>
      </w:r>
      <w:r w:rsidRPr="00A53773">
        <w:rPr>
          <w:rFonts w:ascii="Arial Narrow" w:hAnsi="Arial Narrow"/>
          <w:b/>
          <w:bCs/>
          <w:sz w:val="20"/>
          <w:szCs w:val="20"/>
        </w:rPr>
        <w:t>ccording to your knowledge</w:t>
      </w:r>
      <w:r w:rsidR="002F0923">
        <w:rPr>
          <w:rFonts w:ascii="Arial Narrow" w:hAnsi="Arial Narrow"/>
          <w:bCs/>
          <w:sz w:val="20"/>
          <w:szCs w:val="20"/>
        </w:rPr>
        <w:t>, please</w:t>
      </w:r>
      <w:r>
        <w:rPr>
          <w:rFonts w:ascii="Arial Narrow" w:hAnsi="Arial Narrow"/>
          <w:bCs/>
          <w:sz w:val="20"/>
          <w:szCs w:val="20"/>
        </w:rPr>
        <w:t xml:space="preserve"> provide an estimat</w:t>
      </w:r>
      <w:r w:rsidR="002F0923">
        <w:rPr>
          <w:rFonts w:ascii="Arial Narrow" w:hAnsi="Arial Narrow"/>
          <w:bCs/>
          <w:sz w:val="20"/>
          <w:szCs w:val="20"/>
        </w:rPr>
        <w:t>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2F0923">
        <w:rPr>
          <w:rFonts w:ascii="Arial Narrow" w:hAnsi="Arial Narrow"/>
          <w:bCs/>
          <w:sz w:val="20"/>
          <w:szCs w:val="20"/>
        </w:rPr>
        <w:t xml:space="preserve">for each of the following statements </w:t>
      </w:r>
      <w:r>
        <w:rPr>
          <w:rFonts w:ascii="Arial Narrow" w:hAnsi="Arial Narrow"/>
          <w:bCs/>
          <w:sz w:val="20"/>
          <w:szCs w:val="20"/>
        </w:rPr>
        <w:t xml:space="preserve">ranging from 0 (the content of the statement </w:t>
      </w:r>
      <w:r w:rsidR="002F0923">
        <w:rPr>
          <w:rFonts w:ascii="Arial Narrow" w:hAnsi="Arial Narrow"/>
          <w:bCs/>
          <w:sz w:val="20"/>
          <w:szCs w:val="20"/>
        </w:rPr>
        <w:t xml:space="preserve">is </w:t>
      </w:r>
      <w:r>
        <w:rPr>
          <w:rFonts w:ascii="Arial Narrow" w:hAnsi="Arial Narrow"/>
          <w:bCs/>
          <w:sz w:val="20"/>
          <w:szCs w:val="20"/>
        </w:rPr>
        <w:t>not valid at all) to 100 (the content of the statement is absolutely valid)</w:t>
      </w:r>
      <w:r w:rsidR="00AE0449" w:rsidRPr="00F727D0">
        <w:rPr>
          <w:b/>
          <w:noProof/>
          <w:color w:val="365F91" w:themeColor="accent1" w:themeShade="BF"/>
          <w:sz w:val="30"/>
          <w:lang w:eastAsia="el-GR"/>
        </w:rPr>
        <w:t xml:space="preserve"> </w:t>
      </w:r>
    </w:p>
    <w:p w:rsidR="00207599" w:rsidRDefault="001A7ACB" w:rsidP="00001FEF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Opportunity/Threat:</w:t>
      </w:r>
      <w:r w:rsidR="00001FEF">
        <w:rPr>
          <w:rFonts w:ascii="Arial Narrow" w:hAnsi="Arial Narrow"/>
          <w:b/>
          <w:bCs/>
          <w:sz w:val="20"/>
          <w:szCs w:val="20"/>
        </w:rPr>
        <w:t xml:space="preserve"> </w:t>
      </w:r>
      <w:r w:rsidR="00001FEF" w:rsidRPr="00001FEF">
        <w:rPr>
          <w:rFonts w:ascii="Arial Narrow" w:hAnsi="Arial Narrow"/>
          <w:bCs/>
          <w:sz w:val="20"/>
          <w:szCs w:val="20"/>
        </w:rPr>
        <w:t xml:space="preserve">All statements represent different aspects of the External Environment in which a CAN-MDS System </w:t>
      </w:r>
      <w:r w:rsidR="00A53773">
        <w:rPr>
          <w:rFonts w:ascii="Arial Narrow" w:hAnsi="Arial Narrow"/>
          <w:bCs/>
          <w:sz w:val="20"/>
          <w:szCs w:val="20"/>
        </w:rPr>
        <w:t xml:space="preserve">would be </w:t>
      </w:r>
      <w:r w:rsidR="00001FEF" w:rsidRPr="00001FEF">
        <w:rPr>
          <w:rFonts w:ascii="Arial Narrow" w:hAnsi="Arial Narrow"/>
          <w:bCs/>
          <w:sz w:val="20"/>
          <w:szCs w:val="20"/>
        </w:rPr>
        <w:t>established.</w:t>
      </w:r>
      <w:r w:rsidR="00001FEF">
        <w:rPr>
          <w:rFonts w:ascii="Arial Narrow" w:hAnsi="Arial Narrow"/>
          <w:b/>
          <w:bCs/>
          <w:sz w:val="20"/>
          <w:szCs w:val="20"/>
        </w:rPr>
        <w:t xml:space="preserve"> </w:t>
      </w:r>
      <w:r w:rsidR="00A53773">
        <w:rPr>
          <w:rFonts w:ascii="Arial Narrow" w:hAnsi="Arial Narrow"/>
          <w:b/>
          <w:bCs/>
          <w:sz w:val="20"/>
          <w:szCs w:val="20"/>
        </w:rPr>
        <w:t>A</w:t>
      </w:r>
      <w:r w:rsidR="00001FEF" w:rsidRPr="00001FEF">
        <w:rPr>
          <w:rFonts w:ascii="Arial Narrow" w:hAnsi="Arial Narrow"/>
          <w:b/>
          <w:bCs/>
          <w:sz w:val="20"/>
          <w:szCs w:val="20"/>
        </w:rPr>
        <w:t>ccording to your opinion</w:t>
      </w:r>
      <w:r w:rsidR="00A53773">
        <w:rPr>
          <w:rFonts w:ascii="Arial Narrow" w:hAnsi="Arial Narrow"/>
          <w:bCs/>
          <w:sz w:val="20"/>
          <w:szCs w:val="20"/>
        </w:rPr>
        <w:t xml:space="preserve">, please let us know whether </w:t>
      </w:r>
      <w:r w:rsidR="00001FEF">
        <w:rPr>
          <w:rFonts w:ascii="Arial Narrow" w:hAnsi="Arial Narrow"/>
          <w:bCs/>
          <w:sz w:val="20"/>
          <w:szCs w:val="20"/>
        </w:rPr>
        <w:t xml:space="preserve">the current situation described in </w:t>
      </w:r>
      <w:r w:rsidR="00AF3F66">
        <w:rPr>
          <w:rFonts w:ascii="Arial Narrow" w:hAnsi="Arial Narrow"/>
          <w:bCs/>
          <w:sz w:val="20"/>
          <w:szCs w:val="20"/>
        </w:rPr>
        <w:t xml:space="preserve">each </w:t>
      </w:r>
      <w:r w:rsidR="00001FEF">
        <w:rPr>
          <w:rFonts w:ascii="Arial Narrow" w:hAnsi="Arial Narrow"/>
          <w:bCs/>
          <w:sz w:val="20"/>
          <w:szCs w:val="20"/>
        </w:rPr>
        <w:t xml:space="preserve">statement would be considered as an opportunity </w:t>
      </w:r>
      <w:r w:rsidR="00A53773">
        <w:rPr>
          <w:rFonts w:ascii="Arial Narrow" w:hAnsi="Arial Narrow"/>
          <w:bCs/>
          <w:sz w:val="20"/>
          <w:szCs w:val="20"/>
        </w:rPr>
        <w:t xml:space="preserve">(facilitating factor) </w:t>
      </w:r>
      <w:r w:rsidR="00001FEF">
        <w:rPr>
          <w:rFonts w:ascii="Arial Narrow" w:hAnsi="Arial Narrow"/>
          <w:bCs/>
          <w:sz w:val="20"/>
          <w:szCs w:val="20"/>
        </w:rPr>
        <w:t>OR a threat</w:t>
      </w:r>
      <w:r w:rsidR="00A53773">
        <w:rPr>
          <w:rFonts w:ascii="Arial Narrow" w:hAnsi="Arial Narrow"/>
          <w:bCs/>
          <w:sz w:val="20"/>
          <w:szCs w:val="20"/>
        </w:rPr>
        <w:t xml:space="preserve"> (hindering factor) for a CAN-MDS system to be implemented in your country</w:t>
      </w:r>
      <w:r w:rsidR="00207599">
        <w:rPr>
          <w:rFonts w:ascii="Arial Narrow" w:hAnsi="Arial Narrow"/>
          <w:bCs/>
          <w:sz w:val="20"/>
          <w:szCs w:val="20"/>
        </w:rPr>
        <w:t xml:space="preserve">. </w:t>
      </w:r>
    </w:p>
    <w:p w:rsidR="00001FEF" w:rsidRDefault="00207599" w:rsidP="00001FEF">
      <w:pPr>
        <w:jc w:val="both"/>
        <w:rPr>
          <w:rFonts w:ascii="Arial Narrow" w:hAnsi="Arial Narrow"/>
          <w:bCs/>
          <w:sz w:val="20"/>
          <w:szCs w:val="20"/>
        </w:rPr>
      </w:pPr>
      <w:r w:rsidRPr="00207599">
        <w:rPr>
          <w:rFonts w:ascii="Arial Narrow" w:hAnsi="Arial Narrow"/>
          <w:b/>
          <w:bCs/>
          <w:sz w:val="20"/>
          <w:szCs w:val="20"/>
        </w:rPr>
        <w:t>Attention:</w:t>
      </w:r>
      <w:r w:rsidR="00001FEF">
        <w:rPr>
          <w:rFonts w:ascii="Arial Narrow" w:hAnsi="Arial Narrow"/>
          <w:bCs/>
          <w:sz w:val="20"/>
          <w:szCs w:val="20"/>
        </w:rPr>
        <w:t xml:space="preserve"> </w:t>
      </w:r>
      <w:r w:rsidR="000667AE">
        <w:rPr>
          <w:rFonts w:ascii="Arial Narrow" w:hAnsi="Arial Narrow"/>
          <w:bCs/>
          <w:sz w:val="20"/>
          <w:szCs w:val="20"/>
        </w:rPr>
        <w:t xml:space="preserve">Whether a </w:t>
      </w:r>
      <w:r w:rsidR="00001FEF">
        <w:rPr>
          <w:rFonts w:ascii="Arial Narrow" w:hAnsi="Arial Narrow"/>
          <w:bCs/>
          <w:sz w:val="20"/>
          <w:szCs w:val="20"/>
        </w:rPr>
        <w:t xml:space="preserve">statement </w:t>
      </w:r>
      <w:r w:rsidR="000667AE">
        <w:rPr>
          <w:rFonts w:ascii="Arial Narrow" w:hAnsi="Arial Narrow"/>
          <w:bCs/>
          <w:sz w:val="20"/>
          <w:szCs w:val="20"/>
        </w:rPr>
        <w:t xml:space="preserve">comprises </w:t>
      </w:r>
      <w:r w:rsidR="00001FEF">
        <w:rPr>
          <w:rFonts w:ascii="Arial Narrow" w:hAnsi="Arial Narrow"/>
          <w:bCs/>
          <w:sz w:val="20"/>
          <w:szCs w:val="20"/>
        </w:rPr>
        <w:t xml:space="preserve">an opportunity or a threat for the implementation of a CAN-MDS system </w:t>
      </w:r>
      <w:r w:rsidR="000667AE">
        <w:rPr>
          <w:rFonts w:ascii="Arial Narrow" w:hAnsi="Arial Narrow"/>
          <w:bCs/>
          <w:sz w:val="20"/>
          <w:szCs w:val="20"/>
        </w:rPr>
        <w:t xml:space="preserve">is </w:t>
      </w:r>
      <w:r w:rsidR="00001FEF">
        <w:rPr>
          <w:rFonts w:ascii="Arial Narrow" w:hAnsi="Arial Narrow"/>
          <w:bCs/>
          <w:sz w:val="20"/>
          <w:szCs w:val="20"/>
        </w:rPr>
        <w:t xml:space="preserve">not necessarily related to the value </w:t>
      </w:r>
      <w:r w:rsidR="000667AE">
        <w:rPr>
          <w:rFonts w:ascii="Arial Narrow" w:hAnsi="Arial Narrow"/>
          <w:bCs/>
          <w:sz w:val="20"/>
          <w:szCs w:val="20"/>
        </w:rPr>
        <w:t xml:space="preserve">of the estimated </w:t>
      </w:r>
      <w:r w:rsidR="000667AE" w:rsidRPr="000667AE">
        <w:rPr>
          <w:rFonts w:ascii="Arial Narrow" w:hAnsi="Arial Narrow"/>
          <w:b/>
          <w:bCs/>
          <w:sz w:val="20"/>
          <w:szCs w:val="20"/>
        </w:rPr>
        <w:t>Current Situation</w:t>
      </w:r>
      <w:r w:rsidR="00001FEF">
        <w:rPr>
          <w:rFonts w:ascii="Arial Narrow" w:hAnsi="Arial Narrow"/>
          <w:bCs/>
          <w:sz w:val="20"/>
          <w:szCs w:val="20"/>
        </w:rPr>
        <w:t xml:space="preserve">; </w:t>
      </w:r>
      <w:r w:rsidR="000667AE">
        <w:rPr>
          <w:rFonts w:ascii="Arial Narrow" w:hAnsi="Arial Narrow"/>
          <w:bCs/>
          <w:sz w:val="20"/>
          <w:szCs w:val="20"/>
        </w:rPr>
        <w:t xml:space="preserve">i.e. </w:t>
      </w:r>
      <w:r w:rsidR="00001FEF">
        <w:rPr>
          <w:rFonts w:ascii="Arial Narrow" w:hAnsi="Arial Narrow"/>
          <w:bCs/>
          <w:sz w:val="20"/>
          <w:szCs w:val="20"/>
        </w:rPr>
        <w:t xml:space="preserve">a low value may suggest </w:t>
      </w:r>
      <w:r w:rsidR="000667AE">
        <w:rPr>
          <w:rFonts w:ascii="Arial Narrow" w:hAnsi="Arial Narrow"/>
          <w:bCs/>
          <w:sz w:val="20"/>
          <w:szCs w:val="20"/>
        </w:rPr>
        <w:t xml:space="preserve">either </w:t>
      </w:r>
      <w:r w:rsidR="00001FEF">
        <w:rPr>
          <w:rFonts w:ascii="Arial Narrow" w:hAnsi="Arial Narrow"/>
          <w:bCs/>
          <w:sz w:val="20"/>
          <w:szCs w:val="20"/>
        </w:rPr>
        <w:t xml:space="preserve">an opportunity for improvement or a resistance </w:t>
      </w:r>
      <w:r w:rsidR="000667AE">
        <w:rPr>
          <w:rFonts w:ascii="Arial Narrow" w:hAnsi="Arial Narrow"/>
          <w:bCs/>
          <w:sz w:val="20"/>
          <w:szCs w:val="20"/>
        </w:rPr>
        <w:t xml:space="preserve">to </w:t>
      </w:r>
      <w:r w:rsidR="00001FEF">
        <w:rPr>
          <w:rFonts w:ascii="Arial Narrow" w:hAnsi="Arial Narrow"/>
          <w:bCs/>
          <w:sz w:val="20"/>
          <w:szCs w:val="20"/>
        </w:rPr>
        <w:t>change</w:t>
      </w:r>
      <w:r w:rsidR="000667AE">
        <w:rPr>
          <w:rFonts w:ascii="Arial Narrow" w:hAnsi="Arial Narrow"/>
          <w:bCs/>
          <w:sz w:val="20"/>
          <w:szCs w:val="20"/>
        </w:rPr>
        <w:t>, and therefore a threat, or even both</w:t>
      </w:r>
      <w:r w:rsidR="00001FEF">
        <w:rPr>
          <w:rFonts w:ascii="Arial Narrow" w:hAnsi="Arial Narrow"/>
          <w:bCs/>
          <w:sz w:val="20"/>
          <w:szCs w:val="20"/>
        </w:rPr>
        <w:t xml:space="preserve">. Similarly, a high value may suggest </w:t>
      </w:r>
      <w:r w:rsidR="000667AE">
        <w:rPr>
          <w:rFonts w:ascii="Arial Narrow" w:hAnsi="Arial Narrow"/>
          <w:bCs/>
          <w:sz w:val="20"/>
          <w:szCs w:val="20"/>
        </w:rPr>
        <w:t xml:space="preserve">either </w:t>
      </w:r>
      <w:r w:rsidR="00001FEF">
        <w:rPr>
          <w:rFonts w:ascii="Arial Narrow" w:hAnsi="Arial Narrow"/>
          <w:bCs/>
          <w:sz w:val="20"/>
          <w:szCs w:val="20"/>
        </w:rPr>
        <w:t>a threat (no space for further improvement) or an opportunity (already available ground for the implementation of the system)</w:t>
      </w:r>
      <w:r w:rsidR="000667AE">
        <w:rPr>
          <w:rFonts w:ascii="Arial Narrow" w:hAnsi="Arial Narrow"/>
          <w:bCs/>
          <w:sz w:val="20"/>
          <w:szCs w:val="20"/>
        </w:rPr>
        <w:t>, or even both</w:t>
      </w:r>
      <w:r w:rsidR="00001FEF">
        <w:rPr>
          <w:rFonts w:ascii="Arial Narrow" w:hAnsi="Arial Narrow"/>
          <w:bCs/>
          <w:sz w:val="20"/>
          <w:szCs w:val="20"/>
        </w:rPr>
        <w:t>.</w:t>
      </w:r>
    </w:p>
    <w:p w:rsidR="000667AE" w:rsidRPr="001A7ACB" w:rsidRDefault="000667AE" w:rsidP="00001FEF">
      <w:pPr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0"/>
          <w:szCs w:val="20"/>
          <w:lang w:eastAsia="el-GR"/>
        </w:rPr>
      </w:pPr>
    </w:p>
    <w:tbl>
      <w:tblPr>
        <w:tblStyle w:val="LightList-Accent1"/>
        <w:tblW w:w="0" w:type="auto"/>
        <w:tblLook w:val="00A0"/>
      </w:tblPr>
      <w:tblGrid>
        <w:gridCol w:w="11256"/>
        <w:gridCol w:w="1667"/>
        <w:gridCol w:w="1426"/>
        <w:gridCol w:w="1130"/>
      </w:tblGrid>
      <w:tr w:rsidR="001A7ACB" w:rsidRPr="00102B07" w:rsidTr="002F0923">
        <w:trPr>
          <w:cnfStyle w:val="100000000000"/>
          <w:trHeight w:val="327"/>
        </w:trPr>
        <w:tc>
          <w:tcPr>
            <w:cnfStyle w:val="001000000000"/>
            <w:tcW w:w="11256" w:type="dxa"/>
            <w:vMerge w:val="restart"/>
            <w:tcMar>
              <w:left w:w="57" w:type="dxa"/>
              <w:right w:w="28" w:type="dxa"/>
            </w:tcMar>
          </w:tcPr>
          <w:p w:rsidR="001A7ACB" w:rsidRDefault="001A7ACB" w:rsidP="00F143A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1A7ACB" w:rsidRDefault="001A7ACB" w:rsidP="00F143A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1A7ACB" w:rsidRPr="002F0923" w:rsidRDefault="001A7ACB" w:rsidP="00856E9B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20"/>
                <w:szCs w:val="20"/>
              </w:rPr>
              <w:t>Currently in your country</w:t>
            </w:r>
            <w:r w:rsidR="009E3581">
              <w:rPr>
                <w:rFonts w:ascii="Arial Narrow" w:hAnsi="Arial Narrow"/>
                <w:bCs w:val="0"/>
                <w:sz w:val="20"/>
                <w:szCs w:val="20"/>
              </w:rPr>
              <w:t>:</w:t>
            </w:r>
          </w:p>
        </w:tc>
        <w:tc>
          <w:tcPr>
            <w:cnfStyle w:val="000010000000"/>
            <w:tcW w:w="1667" w:type="dxa"/>
            <w:vMerge w:val="restart"/>
            <w:tcMar>
              <w:left w:w="57" w:type="dxa"/>
              <w:right w:w="28" w:type="dxa"/>
            </w:tcMar>
          </w:tcPr>
          <w:p w:rsidR="001A7ACB" w:rsidRPr="00102B07" w:rsidRDefault="001A7ACB" w:rsidP="00D03B1E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102B07">
              <w:rPr>
                <w:rFonts w:ascii="Arial Narrow" w:hAnsi="Arial Narrow"/>
                <w:bCs w:val="0"/>
                <w:sz w:val="20"/>
                <w:szCs w:val="20"/>
              </w:rPr>
              <w:t xml:space="preserve">Current situation </w:t>
            </w:r>
          </w:p>
          <w:p w:rsidR="001A7ACB" w:rsidRPr="002F0923" w:rsidRDefault="001A7ACB" w:rsidP="00856E9B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20"/>
                <w:szCs w:val="20"/>
              </w:rPr>
              <w:t>0=Not at all</w:t>
            </w:r>
          </w:p>
          <w:p w:rsidR="001A7ACB" w:rsidRPr="00102B07" w:rsidRDefault="001A7ACB" w:rsidP="00856E9B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20"/>
                <w:szCs w:val="20"/>
              </w:rPr>
              <w:t>100=Definitely Yes</w:t>
            </w:r>
          </w:p>
        </w:tc>
        <w:tc>
          <w:tcPr>
            <w:tcW w:w="2556" w:type="dxa"/>
            <w:gridSpan w:val="2"/>
            <w:tcMar>
              <w:left w:w="57" w:type="dxa"/>
              <w:right w:w="28" w:type="dxa"/>
            </w:tcMar>
          </w:tcPr>
          <w:p w:rsidR="001A7ACB" w:rsidRPr="002F0923" w:rsidRDefault="001A7ACB" w:rsidP="00BC24DE">
            <w:pPr>
              <w:jc w:val="center"/>
              <w:cnfStyle w:val="100000000000"/>
              <w:rPr>
                <w:rFonts w:ascii="Arial Narrow" w:hAnsi="Arial Narrow"/>
                <w:bCs w:val="0"/>
                <w:sz w:val="18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 xml:space="preserve">For the implementation of </w:t>
            </w:r>
            <w:r w:rsidR="00AF3F66">
              <w:rPr>
                <w:rFonts w:ascii="Arial Narrow" w:hAnsi="Arial Narrow"/>
                <w:bCs w:val="0"/>
                <w:sz w:val="18"/>
                <w:szCs w:val="20"/>
              </w:rPr>
              <w:t>a</w:t>
            </w:r>
          </w:p>
          <w:p w:rsidR="001A7ACB" w:rsidRPr="002F0923" w:rsidRDefault="001A7ACB" w:rsidP="00BC24DE">
            <w:pPr>
              <w:jc w:val="center"/>
              <w:cnfStyle w:val="100000000000"/>
              <w:rPr>
                <w:rFonts w:ascii="Arial Narrow" w:hAnsi="Arial Narrow"/>
                <w:bCs w:val="0"/>
                <w:sz w:val="18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 xml:space="preserve">CAN-MDS </w:t>
            </w:r>
            <w:r w:rsidR="00AF3F66">
              <w:rPr>
                <w:rFonts w:ascii="Arial Narrow" w:hAnsi="Arial Narrow"/>
                <w:bCs w:val="0"/>
                <w:sz w:val="18"/>
                <w:szCs w:val="20"/>
              </w:rPr>
              <w:t xml:space="preserve">the </w:t>
            </w: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>current situation is a</w:t>
            </w:r>
          </w:p>
        </w:tc>
      </w:tr>
      <w:tr w:rsidR="001A7ACB" w:rsidRPr="00102B07" w:rsidTr="002F0923">
        <w:trPr>
          <w:cnfStyle w:val="000000100000"/>
        </w:trPr>
        <w:tc>
          <w:tcPr>
            <w:cnfStyle w:val="001000000000"/>
            <w:tcW w:w="11256" w:type="dxa"/>
            <w:vMerge/>
            <w:tcMar>
              <w:left w:w="57" w:type="dxa"/>
              <w:right w:w="28" w:type="dxa"/>
            </w:tcMar>
          </w:tcPr>
          <w:p w:rsidR="001A7ACB" w:rsidRPr="00856E9B" w:rsidRDefault="001A7ACB" w:rsidP="00856E9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/>
            <w:tcW w:w="1667" w:type="dxa"/>
            <w:vMerge/>
            <w:tcMar>
              <w:left w:w="57" w:type="dxa"/>
              <w:right w:w="28" w:type="dxa"/>
            </w:tcMar>
          </w:tcPr>
          <w:p w:rsidR="001A7ACB" w:rsidRPr="00102B07" w:rsidRDefault="001A7ACB" w:rsidP="00D03B1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4F81BD" w:themeFill="accent1"/>
            <w:tcMar>
              <w:left w:w="57" w:type="dxa"/>
              <w:right w:w="28" w:type="dxa"/>
            </w:tcMar>
          </w:tcPr>
          <w:p w:rsidR="001A7ACB" w:rsidRPr="002F0923" w:rsidRDefault="001A7ACB" w:rsidP="00D03B1E">
            <w:pPr>
              <w:jc w:val="center"/>
              <w:cnfStyle w:val="00000010000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F092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Opportunity</w:t>
            </w:r>
          </w:p>
        </w:tc>
        <w:tc>
          <w:tcPr>
            <w:cnfStyle w:val="000010000000"/>
            <w:tcW w:w="1130" w:type="dxa"/>
            <w:shd w:val="clear" w:color="auto" w:fill="4F81BD" w:themeFill="accent1"/>
            <w:tcMar>
              <w:left w:w="57" w:type="dxa"/>
              <w:right w:w="28" w:type="dxa"/>
            </w:tcMar>
          </w:tcPr>
          <w:p w:rsidR="001A7ACB" w:rsidRPr="002F0923" w:rsidRDefault="001A7ACB" w:rsidP="00856E9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F092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Threat </w:t>
            </w:r>
          </w:p>
        </w:tc>
      </w:tr>
      <w:tr w:rsidR="002F0923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856E9B" w:rsidRPr="002F0923" w:rsidRDefault="00856E9B" w:rsidP="00856E9B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 the magnitude of CAN at a NATIONAL LEVEL is known</w:t>
            </w:r>
          </w:p>
        </w:tc>
        <w:tc>
          <w:tcPr>
            <w:cnfStyle w:val="000010000000"/>
            <w:tcW w:w="1667" w:type="dxa"/>
          </w:tcPr>
          <w:p w:rsidR="00856E9B" w:rsidRPr="00102B07" w:rsidRDefault="00D51629" w:rsidP="00CC783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C783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C783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C783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C783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C783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26" w:type="dxa"/>
          </w:tcPr>
          <w:p w:rsidR="00856E9B" w:rsidRPr="00102B07" w:rsidRDefault="00D51629" w:rsidP="00E926E2">
            <w:pPr>
              <w:jc w:val="center"/>
              <w:cnfStyle w:val="00000000000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cnfStyle w:val="000010000000"/>
            <w:tcW w:w="1130" w:type="dxa"/>
          </w:tcPr>
          <w:p w:rsidR="00856E9B" w:rsidRPr="00102B07" w:rsidRDefault="00D51629" w:rsidP="00E926E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2. the magnitude of SPECIFIC FORMS of CAN at a NATIONAL LEVEL is known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3. the magnitude of CAN at a REGIONAL LEVEL is known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4. CHANGES on the magnitude of CAN OVER TIME are known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5E091D" w:rsidRDefault="00D51629" w:rsidP="00856E9B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5. CAN data collection practices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are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already applied BUT NOT SYSTEMATICALLY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E926E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6. CAN data collection practices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are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already applied BUT NOT NATIONALLY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7. a NATIONAL CAN monitoring mechanism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is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E926E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8. a CENTRAL REGISTRY for CAN cases is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1A7AC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9. common methodologies and tools for CAN recording are used by ALL STAKEHOLDERS working in DIFFERENT SECTORS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10. common methodologies and tools for CAN recording are used AMONG AGENCIES IN THE SAME SECTOR 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11. common methodologies and tools for CAN recording are used AMONG PROFESSIONALS IN YOUR AGENCY  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856E9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12. REGISTRATION of CAN cases is performed by SPECIALLY TRAINED professionals 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  <w:tcMar>
              <w:left w:w="57" w:type="dxa"/>
              <w:right w:w="57" w:type="dxa"/>
            </w:tcMar>
          </w:tcPr>
          <w:p w:rsidR="00D51629" w:rsidRPr="002F0923" w:rsidRDefault="00D51629" w:rsidP="001A7AC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13. INTER-SECTORAL (welfare/ (mental) health/ justice/law enforcement/education) COOPERATION routes for administration of CAN cases are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14. INTER-AGENCY COOPERATION routes within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the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 WELFARE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1A7AC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15. INTER-AGENCY COOPERATION routes within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the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HEALTH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1A7AC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16. INTER-AGENCY COOPERATION routes within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the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MENTAL HEALTH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17. INTER-AGENCY COOPERATION routes within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the 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JUSTICE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18. INTER-AGENCY COOPERATION routes within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the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 LAW ENFORCEMENT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>19. INTER-AGENCY COOPERATION routes within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the</w:t>
            </w: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 EDUCATIONAL sector for administration of CAN cases are already in place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cnfStyle w:val="000000100000"/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20. cooperation routes AMONG SAME-SECTOR PROFESSIONALS involved in administration of THE SAME CAN CASE are already in place 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2F0923">
        <w:trPr>
          <w:trHeight w:val="340"/>
        </w:trPr>
        <w:tc>
          <w:tcPr>
            <w:cnfStyle w:val="001000000000"/>
            <w:tcW w:w="11256" w:type="dxa"/>
          </w:tcPr>
          <w:p w:rsidR="00D51629" w:rsidRPr="002F0923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 w:val="0"/>
                <w:sz w:val="20"/>
                <w:szCs w:val="20"/>
              </w:rPr>
              <w:t xml:space="preserve">21. cooperation routes AMONG DIFFERENT-SECTORS PROFESSIONALS involved in administration of THE SAME CAN CASE are already in place </w:t>
            </w:r>
          </w:p>
        </w:tc>
        <w:tc>
          <w:tcPr>
            <w:cnfStyle w:val="000010000000"/>
            <w:tcW w:w="1667" w:type="dxa"/>
          </w:tcPr>
          <w:p w:rsidR="00D51629" w:rsidRPr="00102B07" w:rsidRDefault="00D51629" w:rsidP="00FB009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</w:r>
            <w:r w:rsidRPr="008D60A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9E3581" w:rsidRPr="002843F1" w:rsidRDefault="009E3581" w:rsidP="009E3581">
      <w:pPr>
        <w:pStyle w:val="Title"/>
        <w:spacing w:after="0"/>
        <w:rPr>
          <w:b/>
          <w:color w:val="365F91" w:themeColor="accent1" w:themeShade="BF"/>
        </w:rPr>
      </w:pPr>
      <w:r w:rsidRPr="002843F1">
        <w:rPr>
          <w:b/>
          <w:color w:val="365F91" w:themeColor="accent1" w:themeShade="BF"/>
          <w:sz w:val="30"/>
        </w:rPr>
        <w:lastRenderedPageBreak/>
        <w:t>PART II – Feasibility Evaluation Analysis</w:t>
      </w:r>
    </w:p>
    <w:p w:rsidR="009E3581" w:rsidRPr="001A7ACB" w:rsidRDefault="009E3581" w:rsidP="009E3581">
      <w:pPr>
        <w:ind w:right="-5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Current situation: </w:t>
      </w:r>
      <w:r w:rsidRPr="00A53773">
        <w:rPr>
          <w:rFonts w:ascii="Arial Narrow" w:hAnsi="Arial Narrow"/>
          <w:b/>
          <w:bCs/>
          <w:sz w:val="20"/>
          <w:szCs w:val="20"/>
        </w:rPr>
        <w:t>According to your knowledge</w:t>
      </w:r>
      <w:r>
        <w:rPr>
          <w:rFonts w:ascii="Arial Narrow" w:hAnsi="Arial Narrow"/>
          <w:bCs/>
          <w:sz w:val="20"/>
          <w:szCs w:val="20"/>
        </w:rPr>
        <w:t>, please provide an estimate for each of the following statements ranging from 0 (the content of the statement is not valid at all) to 100 (the content of the statement is absolutely valid)</w:t>
      </w:r>
    </w:p>
    <w:p w:rsidR="009E3581" w:rsidRDefault="009E3581" w:rsidP="009E3581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Opportunity/Threat: </w:t>
      </w:r>
      <w:r w:rsidRPr="00001FEF">
        <w:rPr>
          <w:rFonts w:ascii="Arial Narrow" w:hAnsi="Arial Narrow"/>
          <w:bCs/>
          <w:sz w:val="20"/>
          <w:szCs w:val="20"/>
        </w:rPr>
        <w:t xml:space="preserve">All statements represent different aspects of the External Environment in which a CAN-MDS System </w:t>
      </w:r>
      <w:r>
        <w:rPr>
          <w:rFonts w:ascii="Arial Narrow" w:hAnsi="Arial Narrow"/>
          <w:bCs/>
          <w:sz w:val="20"/>
          <w:szCs w:val="20"/>
        </w:rPr>
        <w:t xml:space="preserve">would be </w:t>
      </w:r>
      <w:r w:rsidRPr="00001FEF">
        <w:rPr>
          <w:rFonts w:ascii="Arial Narrow" w:hAnsi="Arial Narrow"/>
          <w:bCs/>
          <w:sz w:val="20"/>
          <w:szCs w:val="20"/>
        </w:rPr>
        <w:t>established.</w:t>
      </w:r>
      <w:r>
        <w:rPr>
          <w:rFonts w:ascii="Arial Narrow" w:hAnsi="Arial Narrow"/>
          <w:b/>
          <w:bCs/>
          <w:sz w:val="20"/>
          <w:szCs w:val="20"/>
        </w:rPr>
        <w:t xml:space="preserve"> A</w:t>
      </w:r>
      <w:r w:rsidRPr="00001FEF">
        <w:rPr>
          <w:rFonts w:ascii="Arial Narrow" w:hAnsi="Arial Narrow"/>
          <w:b/>
          <w:bCs/>
          <w:sz w:val="20"/>
          <w:szCs w:val="20"/>
        </w:rPr>
        <w:t>ccording to your opinion</w:t>
      </w:r>
      <w:r>
        <w:rPr>
          <w:rFonts w:ascii="Arial Narrow" w:hAnsi="Arial Narrow"/>
          <w:bCs/>
          <w:sz w:val="20"/>
          <w:szCs w:val="20"/>
        </w:rPr>
        <w:t xml:space="preserve">, please let us know whether the current situation described in </w:t>
      </w:r>
      <w:r w:rsidR="00CA2F16">
        <w:rPr>
          <w:rFonts w:ascii="Arial Narrow" w:hAnsi="Arial Narrow"/>
          <w:bCs/>
          <w:sz w:val="20"/>
          <w:szCs w:val="20"/>
        </w:rPr>
        <w:t>each</w:t>
      </w:r>
      <w:r>
        <w:rPr>
          <w:rFonts w:ascii="Arial Narrow" w:hAnsi="Arial Narrow"/>
          <w:bCs/>
          <w:sz w:val="20"/>
          <w:szCs w:val="20"/>
        </w:rPr>
        <w:t xml:space="preserve"> statement would be considered as an opportunity (facilitating factor) OR a threat (hindering factor) for a CAN-MDS system to be implemented in your country. </w:t>
      </w:r>
    </w:p>
    <w:p w:rsidR="009E3581" w:rsidRDefault="009E3581" w:rsidP="009E3581">
      <w:pPr>
        <w:jc w:val="both"/>
        <w:rPr>
          <w:rFonts w:ascii="Arial Narrow" w:hAnsi="Arial Narrow"/>
          <w:bCs/>
          <w:sz w:val="20"/>
          <w:szCs w:val="20"/>
        </w:rPr>
      </w:pPr>
      <w:r w:rsidRPr="00207599">
        <w:rPr>
          <w:rFonts w:ascii="Arial Narrow" w:hAnsi="Arial Narrow"/>
          <w:b/>
          <w:bCs/>
          <w:sz w:val="20"/>
          <w:szCs w:val="20"/>
        </w:rPr>
        <w:t>Attention:</w:t>
      </w:r>
      <w:r>
        <w:rPr>
          <w:rFonts w:ascii="Arial Narrow" w:hAnsi="Arial Narrow"/>
          <w:bCs/>
          <w:sz w:val="20"/>
          <w:szCs w:val="20"/>
        </w:rPr>
        <w:t xml:space="preserve"> Whether a statement comprises an opportunity or a threat for the implementation of a CAN-MDS system is not necessarily related to the value of the estimated </w:t>
      </w:r>
      <w:r w:rsidRPr="000667AE">
        <w:rPr>
          <w:rFonts w:ascii="Arial Narrow" w:hAnsi="Arial Narrow"/>
          <w:b/>
          <w:bCs/>
          <w:sz w:val="20"/>
          <w:szCs w:val="20"/>
        </w:rPr>
        <w:t>Current Situation</w:t>
      </w:r>
      <w:r>
        <w:rPr>
          <w:rFonts w:ascii="Arial Narrow" w:hAnsi="Arial Narrow"/>
          <w:bCs/>
          <w:sz w:val="20"/>
          <w:szCs w:val="20"/>
        </w:rPr>
        <w:t>; i.e. a low value may suggest either an opportunity for improvement or a resistance to change, and therefore a threat, or even both. Similarly, a high value may suggest either a threat (no space for further improvement) or an opportunity (already available ground for the implementation of the system), or even both.</w:t>
      </w:r>
    </w:p>
    <w:p w:rsidR="009E3581" w:rsidRPr="001A7ACB" w:rsidRDefault="009E3581" w:rsidP="009E3581">
      <w:pPr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0"/>
          <w:szCs w:val="20"/>
          <w:lang w:eastAsia="el-GR"/>
        </w:rPr>
      </w:pPr>
    </w:p>
    <w:tbl>
      <w:tblPr>
        <w:tblStyle w:val="LightList-Accent1"/>
        <w:tblW w:w="0" w:type="auto"/>
        <w:tblLook w:val="00A0"/>
      </w:tblPr>
      <w:tblGrid>
        <w:gridCol w:w="11256"/>
        <w:gridCol w:w="1667"/>
        <w:gridCol w:w="1426"/>
        <w:gridCol w:w="1130"/>
      </w:tblGrid>
      <w:tr w:rsidR="009E3581" w:rsidRPr="00102B07" w:rsidTr="00BC24DE">
        <w:trPr>
          <w:cnfStyle w:val="100000000000"/>
          <w:trHeight w:val="327"/>
        </w:trPr>
        <w:tc>
          <w:tcPr>
            <w:cnfStyle w:val="001000000000"/>
            <w:tcW w:w="11256" w:type="dxa"/>
            <w:vMerge w:val="restart"/>
            <w:tcMar>
              <w:left w:w="57" w:type="dxa"/>
              <w:right w:w="28" w:type="dxa"/>
            </w:tcMar>
          </w:tcPr>
          <w:p w:rsidR="009E3581" w:rsidRDefault="009E3581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9E3581" w:rsidRDefault="009E3581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9E3581" w:rsidRPr="002F0923" w:rsidRDefault="00516FA8" w:rsidP="00516FA8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Do y</w:t>
            </w:r>
            <w:r w:rsidR="009E3581" w:rsidRPr="009E3581">
              <w:rPr>
                <w:rFonts w:ascii="Arial Narrow" w:hAnsi="Arial Narrow"/>
                <w:bCs w:val="0"/>
                <w:sz w:val="20"/>
                <w:szCs w:val="20"/>
              </w:rPr>
              <w:t xml:space="preserve">ou think the implementation of </w:t>
            </w:r>
            <w:r w:rsidR="00CA2F16">
              <w:rPr>
                <w:rFonts w:ascii="Arial Narrow" w:hAnsi="Arial Narrow"/>
                <w:bCs w:val="0"/>
                <w:sz w:val="20"/>
                <w:szCs w:val="20"/>
              </w:rPr>
              <w:t xml:space="preserve">a CAN-MDS in your country </w:t>
            </w:r>
            <w:r w:rsidR="009E3581" w:rsidRPr="009E3581">
              <w:rPr>
                <w:rFonts w:ascii="Arial Narrow" w:hAnsi="Arial Narrow"/>
                <w:bCs w:val="0"/>
                <w:sz w:val="20"/>
                <w:szCs w:val="20"/>
              </w:rPr>
              <w:t>would be feasible in terms of</w:t>
            </w:r>
            <w:r>
              <w:rPr>
                <w:rFonts w:ascii="Arial Narrow" w:hAnsi="Arial Narrow"/>
                <w:bCs w:val="0"/>
                <w:sz w:val="20"/>
                <w:szCs w:val="20"/>
              </w:rPr>
              <w:t>:</w:t>
            </w:r>
          </w:p>
        </w:tc>
        <w:tc>
          <w:tcPr>
            <w:cnfStyle w:val="000010000000"/>
            <w:tcW w:w="1667" w:type="dxa"/>
            <w:vMerge w:val="restart"/>
            <w:tcMar>
              <w:left w:w="57" w:type="dxa"/>
              <w:right w:w="28" w:type="dxa"/>
            </w:tcMar>
          </w:tcPr>
          <w:p w:rsidR="009E3581" w:rsidRPr="00102B07" w:rsidRDefault="009E3581" w:rsidP="00BC24DE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102B07">
              <w:rPr>
                <w:rFonts w:ascii="Arial Narrow" w:hAnsi="Arial Narrow"/>
                <w:bCs w:val="0"/>
                <w:sz w:val="20"/>
                <w:szCs w:val="20"/>
              </w:rPr>
              <w:t xml:space="preserve">Current situation </w:t>
            </w:r>
          </w:p>
          <w:p w:rsidR="009E3581" w:rsidRPr="002F0923" w:rsidRDefault="009E3581" w:rsidP="00BC24DE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20"/>
                <w:szCs w:val="20"/>
              </w:rPr>
              <w:t>0=Not at all</w:t>
            </w:r>
          </w:p>
          <w:p w:rsidR="009E3581" w:rsidRPr="00102B07" w:rsidRDefault="009E3581" w:rsidP="00BC24DE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20"/>
                <w:szCs w:val="20"/>
              </w:rPr>
              <w:t>100=Definitely Yes</w:t>
            </w:r>
          </w:p>
        </w:tc>
        <w:tc>
          <w:tcPr>
            <w:tcW w:w="2556" w:type="dxa"/>
            <w:gridSpan w:val="2"/>
            <w:tcMar>
              <w:left w:w="57" w:type="dxa"/>
              <w:right w:w="28" w:type="dxa"/>
            </w:tcMar>
          </w:tcPr>
          <w:p w:rsidR="009E3581" w:rsidRPr="002F0923" w:rsidRDefault="009E3581" w:rsidP="00BC24DE">
            <w:pPr>
              <w:jc w:val="center"/>
              <w:cnfStyle w:val="100000000000"/>
              <w:rPr>
                <w:rFonts w:ascii="Arial Narrow" w:hAnsi="Arial Narrow"/>
                <w:bCs w:val="0"/>
                <w:sz w:val="18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 xml:space="preserve">For the implementation of </w:t>
            </w:r>
            <w:r w:rsidR="00CA2F16">
              <w:rPr>
                <w:rFonts w:ascii="Arial Narrow" w:hAnsi="Arial Narrow"/>
                <w:bCs w:val="0"/>
                <w:sz w:val="18"/>
                <w:szCs w:val="20"/>
              </w:rPr>
              <w:t>a</w:t>
            </w:r>
          </w:p>
          <w:p w:rsidR="009E3581" w:rsidRPr="002F0923" w:rsidRDefault="009E3581" w:rsidP="00BC24DE">
            <w:pPr>
              <w:jc w:val="center"/>
              <w:cnfStyle w:val="100000000000"/>
              <w:rPr>
                <w:rFonts w:ascii="Arial Narrow" w:hAnsi="Arial Narrow"/>
                <w:bCs w:val="0"/>
                <w:sz w:val="18"/>
                <w:szCs w:val="20"/>
              </w:rPr>
            </w:pP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 xml:space="preserve">CAN-MDS </w:t>
            </w:r>
            <w:r w:rsidR="00CA2F16">
              <w:rPr>
                <w:rFonts w:ascii="Arial Narrow" w:hAnsi="Arial Narrow"/>
                <w:bCs w:val="0"/>
                <w:sz w:val="18"/>
                <w:szCs w:val="20"/>
              </w:rPr>
              <w:t xml:space="preserve">the </w:t>
            </w:r>
            <w:r w:rsidRPr="002F0923">
              <w:rPr>
                <w:rFonts w:ascii="Arial Narrow" w:hAnsi="Arial Narrow"/>
                <w:bCs w:val="0"/>
                <w:sz w:val="18"/>
                <w:szCs w:val="20"/>
              </w:rPr>
              <w:t>current situation is a</w:t>
            </w:r>
          </w:p>
        </w:tc>
      </w:tr>
      <w:tr w:rsidR="009E3581" w:rsidRPr="00102B07" w:rsidTr="00BC24DE">
        <w:trPr>
          <w:cnfStyle w:val="000000100000"/>
        </w:trPr>
        <w:tc>
          <w:tcPr>
            <w:cnfStyle w:val="001000000000"/>
            <w:tcW w:w="11256" w:type="dxa"/>
            <w:vMerge/>
            <w:tcMar>
              <w:left w:w="57" w:type="dxa"/>
              <w:right w:w="28" w:type="dxa"/>
            </w:tcMar>
          </w:tcPr>
          <w:p w:rsidR="009E3581" w:rsidRPr="00856E9B" w:rsidRDefault="009E3581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/>
            <w:tcW w:w="1667" w:type="dxa"/>
            <w:vMerge/>
            <w:tcMar>
              <w:left w:w="57" w:type="dxa"/>
              <w:right w:w="28" w:type="dxa"/>
            </w:tcMar>
          </w:tcPr>
          <w:p w:rsidR="009E3581" w:rsidRPr="00102B07" w:rsidRDefault="009E3581" w:rsidP="00BC2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4F81BD" w:themeFill="accent1"/>
            <w:tcMar>
              <w:left w:w="57" w:type="dxa"/>
              <w:right w:w="28" w:type="dxa"/>
            </w:tcMar>
          </w:tcPr>
          <w:p w:rsidR="009E3581" w:rsidRPr="002F0923" w:rsidRDefault="009E3581" w:rsidP="00BC24DE">
            <w:pPr>
              <w:jc w:val="center"/>
              <w:cnfStyle w:val="000000100000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F092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Opportunity</w:t>
            </w:r>
          </w:p>
        </w:tc>
        <w:tc>
          <w:tcPr>
            <w:cnfStyle w:val="000010000000"/>
            <w:tcW w:w="1130" w:type="dxa"/>
            <w:shd w:val="clear" w:color="auto" w:fill="4F81BD" w:themeFill="accent1"/>
            <w:tcMar>
              <w:left w:w="57" w:type="dxa"/>
              <w:right w:w="28" w:type="dxa"/>
            </w:tcMar>
          </w:tcPr>
          <w:p w:rsidR="009E3581" w:rsidRPr="002F0923" w:rsidRDefault="009E3581" w:rsidP="00BC24D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F0923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Threat </w:t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BC24DE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CONFORMITY with the currently applicable NATIONAL LEGISLATION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BC24DE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CONFORMITY with the currently applicable NATIONAL LEGISLATION following HARMONIZATION to INTERNATIONAL LAW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(e.g. UN CRC)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7628F6">
        <w:trPr>
          <w:trHeight w:val="340"/>
        </w:trPr>
        <w:tc>
          <w:tcPr>
            <w:cnfStyle w:val="001000000000"/>
            <w:tcW w:w="11256" w:type="dxa"/>
            <w:tcMar>
              <w:left w:w="28" w:type="dxa"/>
              <w:right w:w="85" w:type="dxa"/>
            </w:tcMar>
            <w:vAlign w:val="center"/>
          </w:tcPr>
          <w:p w:rsidR="00D51629" w:rsidRPr="009E3581" w:rsidRDefault="00D51629" w:rsidP="007628F6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AVAILABILITY of a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AUTHORITY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that has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legal authorization, human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&amp;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technical capacity to be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designated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as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national CAN-MDS Administrator 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897980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4.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HUMAN RESOURCES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CAN case administration related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AGENCIES (such as designation of at least 2 operators per agency to enter CAN-incident data into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CAN-MDS with a rough calculation of 10 minutes per incident)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7628F6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FINANCIAL RESOURCES for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SHORT-TRAINING of potential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CAN-MDS O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perators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BC24DE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6.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FINANCIAL RESOURCES for HOSTING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&amp; MAINTAINING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 CAN-MDS SECURE SERVER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7628F6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7.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TECHNICAL MEANS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related to 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>the PROCUREMENT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of a SECURE SERVER to be placed o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>n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the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NATIONAL ADMINISTRATOR’S PREMISES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7628F6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8.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TECHNICAL MEANS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concerning 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>the availability of at least ONE DEVICE with INTERNET CONNECTION per AGENCY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7628F6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9.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TECHNICAL MEANS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concerning</w:t>
            </w:r>
            <w:r w:rsidRPr="009E3581">
              <w:rPr>
                <w:rFonts w:ascii="Arial Narrow" w:hAnsi="Arial Narrow"/>
                <w:b w:val="0"/>
                <w:sz w:val="20"/>
                <w:szCs w:val="20"/>
              </w:rPr>
              <w:t xml:space="preserve"> the availability of at least ONE TELEPHONE or FAX LINE per AGENCY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10.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the part of PRO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FESSIONALS involved in CAN case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administration to act as potential OPERATORS of a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11.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AGENCIES involved in CAN case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administration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12.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SOCIAL WELFARE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7628F6">
        <w:trPr>
          <w:trHeight w:val="340"/>
        </w:trPr>
        <w:tc>
          <w:tcPr>
            <w:cnfStyle w:val="001000000000"/>
            <w:tcW w:w="11256" w:type="dxa"/>
            <w:tcMar>
              <w:left w:w="28" w:type="dxa"/>
              <w:right w:w="85" w:type="dxa"/>
            </w:tcMar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13.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HEALTH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14.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MENTAL HEALTH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15.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on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JUDICIAL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897980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16.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on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LAW-ENFORCEMENT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E091D" w:rsidRDefault="00D51629" w:rsidP="007628F6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17.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on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the part of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the 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EDUCATIONAL SECTOR to participate in a National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897980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18.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COMMITMENT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on</w:t>
            </w:r>
            <w:r w:rsidRPr="009E358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the part of a specific National Authority to undertake the role of the national ADMINISTRATOR of a CAN-MDS system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516FA8" w:rsidRDefault="00D51629" w:rsidP="00BC24DE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19. PRIORITIZATION of CAN prevention among PUBLIC HEALTH PROBLEMS in your country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0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BC24DE">
        <w:trPr>
          <w:cnfStyle w:val="000000100000"/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9E3581" w:rsidRDefault="00D51629" w:rsidP="00BC24D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20. PRIORITIZATION of CAN prevention in the POLITICAL-FINANCIAL AGENDA of your country</w:t>
            </w:r>
          </w:p>
        </w:tc>
        <w:tc>
          <w:tcPr>
            <w:cnfStyle w:val="000010000000"/>
            <w:tcW w:w="1667" w:type="dxa"/>
          </w:tcPr>
          <w:p w:rsidR="00D51629" w:rsidRDefault="00D51629" w:rsidP="00D51629">
            <w:pPr>
              <w:jc w:val="center"/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</w:tcPr>
          <w:p w:rsidR="00D51629" w:rsidRDefault="00D51629" w:rsidP="00D51629">
            <w:pPr>
              <w:jc w:val="center"/>
              <w:cnfStyle w:val="000000100000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130" w:type="dxa"/>
          </w:tcPr>
          <w:p w:rsidR="00D51629" w:rsidRDefault="00D51629" w:rsidP="00D51629">
            <w:pPr>
              <w:jc w:val="center"/>
            </w:pP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</w:r>
            <w:r w:rsidRPr="00FE75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9E3581" w:rsidRDefault="009E3581" w:rsidP="009E3581"/>
    <w:p w:rsidR="00A01BD4" w:rsidRPr="002843F1" w:rsidRDefault="00A01BD4" w:rsidP="00A01BD4">
      <w:pPr>
        <w:pStyle w:val="Title"/>
        <w:spacing w:after="0"/>
        <w:rPr>
          <w:b/>
          <w:color w:val="365F91" w:themeColor="accent1" w:themeShade="BF"/>
        </w:rPr>
      </w:pPr>
      <w:r w:rsidRPr="002843F1">
        <w:rPr>
          <w:b/>
          <w:color w:val="365F91" w:themeColor="accent1" w:themeShade="BF"/>
          <w:sz w:val="30"/>
        </w:rPr>
        <w:lastRenderedPageBreak/>
        <w:t xml:space="preserve">PART III – Exploring the possibility for a 12-month piloting of </w:t>
      </w:r>
      <w:r w:rsidR="00897980" w:rsidRPr="002843F1">
        <w:rPr>
          <w:b/>
          <w:color w:val="365F91" w:themeColor="accent1" w:themeShade="BF"/>
          <w:sz w:val="30"/>
        </w:rPr>
        <w:t xml:space="preserve">the </w:t>
      </w:r>
      <w:r w:rsidRPr="002843F1">
        <w:rPr>
          <w:b/>
          <w:color w:val="365F91" w:themeColor="accent1" w:themeShade="BF"/>
          <w:sz w:val="30"/>
        </w:rPr>
        <w:t>CAN-MDS System</w:t>
      </w:r>
    </w:p>
    <w:p w:rsidR="00A01BD4" w:rsidRPr="001A7ACB" w:rsidRDefault="00A01BD4" w:rsidP="00A01BD4">
      <w:pPr>
        <w:jc w:val="both"/>
        <w:rPr>
          <w:rFonts w:asciiTheme="majorHAnsi" w:eastAsiaTheme="majorEastAsia" w:hAnsiTheme="majorHAnsi" w:cstheme="majorBidi"/>
          <w:b/>
          <w:color w:val="365F91" w:themeColor="accent1" w:themeShade="BF"/>
          <w:sz w:val="20"/>
          <w:szCs w:val="20"/>
          <w:lang w:eastAsia="el-GR"/>
        </w:rPr>
      </w:pPr>
    </w:p>
    <w:tbl>
      <w:tblPr>
        <w:tblStyle w:val="LightList-Accent1"/>
        <w:tblW w:w="15508" w:type="dxa"/>
        <w:tblLook w:val="00A0"/>
      </w:tblPr>
      <w:tblGrid>
        <w:gridCol w:w="11256"/>
        <w:gridCol w:w="1094"/>
        <w:gridCol w:w="1029"/>
        <w:gridCol w:w="1066"/>
        <w:gridCol w:w="1063"/>
      </w:tblGrid>
      <w:tr w:rsidR="00A01BD4" w:rsidRPr="00102B07" w:rsidTr="00A01BD4">
        <w:trPr>
          <w:cnfStyle w:val="100000000000"/>
          <w:trHeight w:val="327"/>
        </w:trPr>
        <w:tc>
          <w:tcPr>
            <w:cnfStyle w:val="001000000000"/>
            <w:tcW w:w="11256" w:type="dxa"/>
            <w:vMerge w:val="restart"/>
            <w:tcMar>
              <w:left w:w="57" w:type="dxa"/>
              <w:right w:w="28" w:type="dxa"/>
            </w:tcMar>
          </w:tcPr>
          <w:p w:rsidR="00A01BD4" w:rsidRDefault="00A01BD4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A01BD4" w:rsidRDefault="00A01BD4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A01BD4" w:rsidRPr="002F0923" w:rsidRDefault="00A01BD4" w:rsidP="00BC24DE">
            <w:pPr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sz w:val="20"/>
                <w:szCs w:val="20"/>
              </w:rPr>
              <w:t>According to your opinion, do you think that:</w:t>
            </w:r>
          </w:p>
        </w:tc>
        <w:tc>
          <w:tcPr>
            <w:cnfStyle w:val="000010000000"/>
            <w:tcW w:w="1094" w:type="dxa"/>
            <w:vMerge w:val="restart"/>
            <w:tcBorders>
              <w:right w:val="single" w:sz="4" w:space="0" w:color="365F91" w:themeColor="accent1" w:themeShade="BF"/>
            </w:tcBorders>
            <w:tcMar>
              <w:left w:w="57" w:type="dxa"/>
              <w:right w:w="28" w:type="dxa"/>
            </w:tcMar>
          </w:tcPr>
          <w:p w:rsidR="00A01BD4" w:rsidRPr="00102B07" w:rsidRDefault="00A01BD4" w:rsidP="00A01BD4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Definitely No </w:t>
            </w:r>
          </w:p>
        </w:tc>
        <w:tc>
          <w:tcPr>
            <w:tcW w:w="1029" w:type="dxa"/>
            <w:vMerge w:val="restart"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A01BD4">
            <w:pPr>
              <w:jc w:val="center"/>
              <w:cnfStyle w:val="10000000000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516593">
              <w:rPr>
                <w:rFonts w:ascii="Calibri" w:hAnsi="Calibri"/>
                <w:sz w:val="20"/>
                <w:szCs w:val="20"/>
              </w:rPr>
              <w:t>ossibl</w:t>
            </w:r>
            <w:r>
              <w:rPr>
                <w:rFonts w:ascii="Calibri" w:hAnsi="Calibri"/>
                <w:sz w:val="20"/>
                <w:szCs w:val="20"/>
              </w:rPr>
              <w:t>y No</w:t>
            </w:r>
          </w:p>
        </w:tc>
        <w:tc>
          <w:tcPr>
            <w:cnfStyle w:val="000010000000"/>
            <w:tcW w:w="1066" w:type="dxa"/>
            <w:vMerge w:val="restart"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A01BD4">
            <w:pPr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Possibly Yes</w:t>
            </w:r>
          </w:p>
        </w:tc>
        <w:tc>
          <w:tcPr>
            <w:tcW w:w="1063" w:type="dxa"/>
            <w:vMerge w:val="restart"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A01BD4">
            <w:pPr>
              <w:jc w:val="center"/>
              <w:cnfStyle w:val="10000000000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Definitely yes</w:t>
            </w:r>
          </w:p>
        </w:tc>
      </w:tr>
      <w:tr w:rsidR="00A01BD4" w:rsidRPr="00102B07" w:rsidTr="00A01BD4">
        <w:trPr>
          <w:cnfStyle w:val="000000100000"/>
          <w:trHeight w:val="229"/>
        </w:trPr>
        <w:tc>
          <w:tcPr>
            <w:cnfStyle w:val="001000000000"/>
            <w:tcW w:w="11256" w:type="dxa"/>
            <w:vMerge/>
            <w:tcMar>
              <w:left w:w="57" w:type="dxa"/>
              <w:right w:w="28" w:type="dxa"/>
            </w:tcMar>
          </w:tcPr>
          <w:p w:rsidR="00A01BD4" w:rsidRPr="00856E9B" w:rsidRDefault="00A01BD4" w:rsidP="00BC24DE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/>
            <w:tcW w:w="1094" w:type="dxa"/>
            <w:vMerge/>
            <w:tcBorders>
              <w:right w:val="single" w:sz="4" w:space="0" w:color="365F91" w:themeColor="accent1" w:themeShade="BF"/>
            </w:tcBorders>
            <w:tcMar>
              <w:left w:w="57" w:type="dxa"/>
              <w:right w:w="28" w:type="dxa"/>
            </w:tcMar>
          </w:tcPr>
          <w:p w:rsidR="00A01BD4" w:rsidRPr="00102B07" w:rsidRDefault="00A01BD4" w:rsidP="00BC2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BC24DE">
            <w:pPr>
              <w:cnfStyle w:val="00000010000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066" w:type="dxa"/>
            <w:vMerge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BC2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365F91" w:themeColor="accent1" w:themeShade="BF"/>
            </w:tcBorders>
          </w:tcPr>
          <w:p w:rsidR="00A01BD4" w:rsidRPr="00102B07" w:rsidRDefault="00A01BD4" w:rsidP="00BC24DE">
            <w:pPr>
              <w:cnfStyle w:val="00000010000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51629" w:rsidRPr="00102B07" w:rsidTr="00A01BD4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A01BD4" w:rsidRDefault="00D51629" w:rsidP="00D26D33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1.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would</w:t>
            </w:r>
            <w:proofErr w:type="gramEnd"/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your country be interested in 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participat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ing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in a piloting of the CAN-MDS system?</w:t>
            </w:r>
          </w:p>
        </w:tc>
        <w:tc>
          <w:tcPr>
            <w:cnfStyle w:val="000010000000"/>
            <w:tcW w:w="1094" w:type="dxa"/>
            <w:tcBorders>
              <w:righ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0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066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0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A01BD4">
        <w:trPr>
          <w:cnfStyle w:val="000000100000"/>
          <w:trHeight w:val="340"/>
        </w:trPr>
        <w:tc>
          <w:tcPr>
            <w:cnfStyle w:val="001000000000"/>
            <w:tcW w:w="11256" w:type="dxa"/>
            <w:tcMar>
              <w:left w:w="28" w:type="dxa"/>
              <w:right w:w="85" w:type="dxa"/>
            </w:tcMar>
            <w:vAlign w:val="center"/>
          </w:tcPr>
          <w:p w:rsidR="00D51629" w:rsidRPr="00A01BD4" w:rsidRDefault="00D51629" w:rsidP="00D26D33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2.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would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the ministry/agency where you are working support 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 piloting of the CAN-MDS system in your country?</w:t>
            </w:r>
          </w:p>
        </w:tc>
        <w:tc>
          <w:tcPr>
            <w:cnfStyle w:val="000010000000"/>
            <w:tcW w:w="1094" w:type="dxa"/>
            <w:tcBorders>
              <w:righ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1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066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1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51629" w:rsidRPr="00102B07" w:rsidTr="00A01BD4">
        <w:trPr>
          <w:trHeight w:val="340"/>
        </w:trPr>
        <w:tc>
          <w:tcPr>
            <w:cnfStyle w:val="001000000000"/>
            <w:tcW w:w="11256" w:type="dxa"/>
            <w:vAlign w:val="center"/>
          </w:tcPr>
          <w:p w:rsidR="00D51629" w:rsidRPr="00A01BD4" w:rsidRDefault="00D51629" w:rsidP="00D26D33">
            <w:pPr>
              <w:jc w:val="right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3.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is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there an authority to undertake the initiative 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in a piloting of the CAN-MDS system in your country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as National Administrator</w:t>
            </w:r>
            <w:r w:rsidRPr="00A01BD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cnfStyle w:val="000010000000"/>
            <w:tcW w:w="1094" w:type="dxa"/>
            <w:tcBorders>
              <w:righ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0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/>
            <w:tcW w:w="1066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left w:val="single" w:sz="4" w:space="0" w:color="365F91" w:themeColor="accent1" w:themeShade="BF"/>
            </w:tcBorders>
          </w:tcPr>
          <w:p w:rsidR="00D51629" w:rsidRDefault="00D51629" w:rsidP="00D51629">
            <w:pPr>
              <w:jc w:val="center"/>
              <w:cnfStyle w:val="000000000000"/>
            </w:pP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</w:r>
            <w:r w:rsidRPr="005355F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F727D0" w:rsidRDefault="001E1605">
      <w:pPr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</w:pPr>
      <w:r w:rsidRPr="001E1605">
        <w:rPr>
          <w:rFonts w:ascii="Arial Narrow" w:hAnsi="Arial Narrow"/>
          <w:b/>
          <w:bCs/>
          <w:noProof/>
          <w:color w:val="365F91" w:themeColor="accent1" w:themeShade="BF"/>
          <w:sz w:val="20"/>
          <w:szCs w:val="20"/>
          <w:lang w:val="en-GB" w:eastAsia="en-GB"/>
        </w:rPr>
        <w:pict>
          <v:rect id="Rectangle 32" o:spid="_x0000_s1053" style="position:absolute;margin-left:-3.6pt;margin-top:4.55pt;width:780.65pt;height:19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">
            <v:textbox>
              <w:txbxContent>
                <w:p w:rsidR="00BA62BE" w:rsidRPr="00D51629" w:rsidRDefault="00BA62BE">
                  <w:pPr>
                    <w:rPr>
                      <w:rFonts w:ascii="Arial Narrow" w:hAnsi="Arial Narrow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</w:pPr>
                  <w:r w:rsidRPr="00F727D0">
                    <w:rPr>
                      <w:rFonts w:ascii="Arial Narrow" w:hAnsi="Arial Narrow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  <w:t xml:space="preserve">If your replies to the questions above are </w:t>
                  </w:r>
                  <w:r w:rsidRPr="00F727D0">
                    <w:rPr>
                      <w:rFonts w:ascii="Arial Narrow" w:hAnsi="Arial Narrow"/>
                      <w:b/>
                      <w:bCs/>
                      <w:color w:val="E36C0A" w:themeColor="accent6" w:themeShade="BF"/>
                      <w:sz w:val="20"/>
                      <w:szCs w:val="20"/>
                      <w:u w:val="single"/>
                    </w:rPr>
                    <w:t>positive</w:t>
                  </w:r>
                  <w:r w:rsidRPr="00F727D0">
                    <w:rPr>
                      <w:rFonts w:ascii="Arial Narrow" w:hAnsi="Arial Narrow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  <w:t>, please provide contact details of the potential authority/ministry/organization that could undertake the piloting of the CAN-MDS in your country</w:t>
                  </w:r>
                </w:p>
              </w:txbxContent>
            </v:textbox>
          </v:rect>
        </w:pict>
      </w:r>
    </w:p>
    <w:p w:rsidR="001A7ACB" w:rsidRDefault="001A7ACB">
      <w:pPr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</w:pPr>
    </w:p>
    <w:p w:rsidR="00D51629" w:rsidRPr="00D51629" w:rsidRDefault="00D51629">
      <w:pPr>
        <w:rPr>
          <w:rFonts w:ascii="Arial Narrow" w:hAnsi="Arial Narrow"/>
          <w:b/>
          <w:bCs/>
          <w:sz w:val="12"/>
          <w:szCs w:val="20"/>
        </w:rPr>
      </w:pPr>
    </w:p>
    <w:p w:rsidR="00F727D0" w:rsidRPr="00F727D0" w:rsidRDefault="00D51629">
      <w:pPr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</w:pPr>
      <w:r w:rsidRPr="00E2529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293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Pr="00E25293">
        <w:rPr>
          <w:rFonts w:ascii="Arial Narrow" w:hAnsi="Arial Narrow"/>
          <w:b/>
          <w:bCs/>
          <w:sz w:val="20"/>
          <w:szCs w:val="20"/>
        </w:rPr>
      </w:r>
      <w:r w:rsidRPr="00E25293">
        <w:rPr>
          <w:rFonts w:ascii="Arial Narrow" w:hAnsi="Arial Narrow"/>
          <w:b/>
          <w:bCs/>
          <w:sz w:val="20"/>
          <w:szCs w:val="20"/>
        </w:rPr>
        <w:fldChar w:fldCharType="separate"/>
      </w:r>
      <w:r w:rsidRPr="00E25293">
        <w:rPr>
          <w:rFonts w:ascii="Arial Narrow" w:hAnsi="Arial Narrow"/>
          <w:b/>
          <w:bCs/>
          <w:noProof/>
          <w:sz w:val="20"/>
          <w:szCs w:val="20"/>
        </w:rPr>
        <w:t> </w:t>
      </w:r>
      <w:r w:rsidRPr="00E25293">
        <w:rPr>
          <w:rFonts w:ascii="Arial Narrow" w:hAnsi="Arial Narrow"/>
          <w:b/>
          <w:bCs/>
          <w:noProof/>
          <w:sz w:val="20"/>
          <w:szCs w:val="20"/>
        </w:rPr>
        <w:t> </w:t>
      </w:r>
      <w:r w:rsidRPr="00E25293">
        <w:rPr>
          <w:rFonts w:ascii="Arial Narrow" w:hAnsi="Arial Narrow"/>
          <w:b/>
          <w:bCs/>
          <w:noProof/>
          <w:sz w:val="20"/>
          <w:szCs w:val="20"/>
        </w:rPr>
        <w:t> </w:t>
      </w:r>
      <w:r w:rsidRPr="00E25293">
        <w:rPr>
          <w:rFonts w:ascii="Arial Narrow" w:hAnsi="Arial Narrow"/>
          <w:b/>
          <w:bCs/>
          <w:noProof/>
          <w:sz w:val="20"/>
          <w:szCs w:val="20"/>
        </w:rPr>
        <w:t> </w:t>
      </w:r>
      <w:r w:rsidRPr="00E25293">
        <w:rPr>
          <w:rFonts w:ascii="Arial Narrow" w:hAnsi="Arial Narrow"/>
          <w:b/>
          <w:bCs/>
          <w:noProof/>
          <w:sz w:val="20"/>
          <w:szCs w:val="20"/>
        </w:rPr>
        <w:t> </w:t>
      </w:r>
      <w:r w:rsidRPr="00E25293">
        <w:rPr>
          <w:rFonts w:ascii="Arial Narrow" w:hAnsi="Arial Narrow"/>
          <w:b/>
          <w:bCs/>
          <w:sz w:val="20"/>
          <w:szCs w:val="20"/>
        </w:rPr>
        <w:fldChar w:fldCharType="end"/>
      </w:r>
    </w:p>
    <w:p w:rsidR="00F727D0" w:rsidRPr="00D370C1" w:rsidRDefault="00F727D0">
      <w:pPr>
        <w:rPr>
          <w:sz w:val="2"/>
        </w:rPr>
      </w:pPr>
    </w:p>
    <w:p w:rsidR="00D51629" w:rsidRDefault="00D51629" w:rsidP="00E75690">
      <w:pPr>
        <w:rPr>
          <w:rFonts w:ascii="Arial Narrow" w:hAnsi="Arial Narrow"/>
          <w:sz w:val="20"/>
        </w:rPr>
      </w:pPr>
    </w:p>
    <w:p w:rsidR="00BA62BE" w:rsidRDefault="00BA62BE" w:rsidP="00E75690">
      <w:pPr>
        <w:rPr>
          <w:rFonts w:ascii="Arial Narrow" w:hAnsi="Arial Narrow"/>
          <w:sz w:val="20"/>
        </w:rPr>
      </w:pPr>
    </w:p>
    <w:p w:rsidR="00BA62BE" w:rsidRDefault="00BA62BE" w:rsidP="00E75690">
      <w:pPr>
        <w:rPr>
          <w:rFonts w:ascii="Arial Narrow" w:hAnsi="Arial Narrow"/>
          <w:sz w:val="20"/>
        </w:rPr>
      </w:pPr>
    </w:p>
    <w:p w:rsidR="00BA62BE" w:rsidRDefault="00BA62BE" w:rsidP="00E75690">
      <w:pPr>
        <w:rPr>
          <w:rFonts w:ascii="Arial Narrow" w:hAnsi="Arial Narrow"/>
          <w:sz w:val="20"/>
        </w:rPr>
      </w:pPr>
    </w:p>
    <w:p w:rsidR="00BA62BE" w:rsidRDefault="00BA62BE" w:rsidP="00E75690">
      <w:pPr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37"/>
      </w:tblGrid>
      <w:tr w:rsidR="00D51629" w:rsidTr="00BA62BE">
        <w:tc>
          <w:tcPr>
            <w:tcW w:w="10173" w:type="dxa"/>
            <w:tcBorders>
              <w:right w:val="single" w:sz="4" w:space="0" w:color="auto"/>
            </w:tcBorders>
          </w:tcPr>
          <w:p w:rsidR="00D51629" w:rsidRPr="00BA62BE" w:rsidRDefault="00D51629" w:rsidP="00BA62BE">
            <w:pPr>
              <w:rPr>
                <w:b/>
              </w:rPr>
            </w:pPr>
            <w:r w:rsidRPr="00BA62BE">
              <w:rPr>
                <w:rFonts w:asciiTheme="majorHAnsi" w:hAnsiTheme="majorHAnsi"/>
                <w:b/>
                <w:color w:val="365F91" w:themeColor="accent1" w:themeShade="BF"/>
              </w:rPr>
              <w:t>COMMENTS</w:t>
            </w:r>
            <w:r w:rsidRPr="00BA62BE">
              <w:rPr>
                <w:b/>
              </w:rPr>
              <w:t xml:space="preserve"> </w:t>
            </w:r>
          </w:p>
          <w:p w:rsidR="00D51629" w:rsidRDefault="00D51629" w:rsidP="00BA62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you would like </w:t>
            </w:r>
            <w:r w:rsidRPr="00E75690">
              <w:rPr>
                <w:rFonts w:ascii="Arial Narrow" w:hAnsi="Arial Narrow"/>
                <w:sz w:val="20"/>
              </w:rPr>
              <w:t>to provide any related comment</w:t>
            </w:r>
            <w:r>
              <w:rPr>
                <w:rFonts w:ascii="Arial Narrow" w:hAnsi="Arial Narrow"/>
                <w:sz w:val="20"/>
              </w:rPr>
              <w:t>s</w:t>
            </w:r>
            <w:r w:rsidRPr="00E75690">
              <w:rPr>
                <w:rFonts w:ascii="Arial Narrow" w:hAnsi="Arial Narrow"/>
                <w:sz w:val="20"/>
              </w:rPr>
              <w:t xml:space="preserve">, please </w:t>
            </w:r>
            <w:r>
              <w:rPr>
                <w:rFonts w:ascii="Arial Narrow" w:hAnsi="Arial Narrow"/>
                <w:sz w:val="20"/>
              </w:rPr>
              <w:t>use the space provided below</w:t>
            </w:r>
            <w:r w:rsidRPr="00E75690">
              <w:rPr>
                <w:rFonts w:ascii="Arial Narrow" w:hAnsi="Arial Narrow"/>
                <w:sz w:val="20"/>
              </w:rPr>
              <w:t>.</w:t>
            </w:r>
          </w:p>
          <w:p w:rsidR="00D51629" w:rsidRDefault="00D51629" w:rsidP="00BA62BE">
            <w:pPr>
              <w:rPr>
                <w:rFonts w:ascii="Arial Narrow" w:hAnsi="Arial Narrow"/>
                <w:sz w:val="20"/>
              </w:rPr>
            </w:pPr>
            <w:r w:rsidRPr="00E75690">
              <w:rPr>
                <w:rFonts w:ascii="Arial Narrow" w:hAnsi="Arial Narrow"/>
                <w:sz w:val="20"/>
              </w:rPr>
              <w:t>If you refer to a specific statement, please indicate the part and the statement’s number (e.g. II.5)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D51629" w:rsidRDefault="00D51629" w:rsidP="00E75690">
            <w:pPr>
              <w:rPr>
                <w:rFonts w:ascii="Arial Narrow" w:hAnsi="Arial Narrow"/>
                <w:sz w:val="20"/>
              </w:rPr>
            </w:pPr>
            <w:r w:rsidRPr="002843F1">
              <w:rPr>
                <w:rFonts w:asciiTheme="majorHAnsi" w:hAnsiTheme="majorHAnsi"/>
                <w:b/>
                <w:color w:val="365F91" w:themeColor="accent1" w:themeShade="BF"/>
              </w:rPr>
              <w:t>Respondent’s Information</w:t>
            </w:r>
          </w:p>
        </w:tc>
      </w:tr>
      <w:tr w:rsidR="00D51629" w:rsidTr="00BA62BE">
        <w:tc>
          <w:tcPr>
            <w:tcW w:w="10173" w:type="dxa"/>
            <w:tcBorders>
              <w:right w:val="single" w:sz="4" w:space="0" w:color="auto"/>
            </w:tcBorders>
          </w:tcPr>
          <w:p w:rsidR="00D51629" w:rsidRDefault="00D51629" w:rsidP="00E75690">
            <w:pPr>
              <w:rPr>
                <w:rFonts w:ascii="Arial Narrow" w:hAnsi="Arial Narrow"/>
                <w:sz w:val="20"/>
              </w:rPr>
            </w:pP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 w:rsidRPr="00265389">
              <w:rPr>
                <w:rFonts w:ascii="Arial Narrow" w:hAnsi="Arial Narrow"/>
                <w:b/>
                <w:sz w:val="20"/>
                <w:szCs w:val="20"/>
              </w:rPr>
              <w:t>Country</w:t>
            </w:r>
            <w:r w:rsidRPr="00BC24DE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Default="00BA62BE" w:rsidP="00BA62B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 w:rsidRPr="00BC24DE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BC24DE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62B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 w:rsidRPr="00BC24DE">
              <w:rPr>
                <w:rFonts w:ascii="Arial Narrow" w:hAnsi="Arial Narrow"/>
                <w:b/>
                <w:sz w:val="20"/>
                <w:szCs w:val="20"/>
              </w:rPr>
              <w:t>Agency</w:t>
            </w:r>
            <w:r w:rsidRPr="00BC24DE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Default="00BA62BE" w:rsidP="00BA62B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Position</w:t>
            </w:r>
            <w:r w:rsidRPr="00BC24DE">
              <w:rPr>
                <w:rFonts w:ascii="Arial Narrow" w:hAnsi="Arial Narrow"/>
                <w:sz w:val="20"/>
                <w:szCs w:val="20"/>
              </w:rPr>
              <w:t>: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62BE" w:rsidRDefault="00BA62BE" w:rsidP="00BA62B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A62BE" w:rsidRPr="00265389" w:rsidRDefault="00BA62BE" w:rsidP="00BA62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5389">
              <w:rPr>
                <w:rFonts w:ascii="Arial Narrow" w:hAnsi="Arial Narrow"/>
                <w:b/>
                <w:sz w:val="20"/>
                <w:szCs w:val="20"/>
              </w:rPr>
              <w:t>Contact details</w:t>
            </w:r>
          </w:p>
          <w:p w:rsidR="00BA62B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 w:rsidRPr="00265389">
              <w:rPr>
                <w:rFonts w:ascii="Arial Narrow" w:hAnsi="Arial Narrow"/>
                <w:b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</w:t>
            </w:r>
            <w:r w:rsidRPr="0026538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BA62B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62BE" w:rsidRPr="00BC24DE" w:rsidRDefault="00BA62BE" w:rsidP="00BA62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Postal Address</w:t>
            </w:r>
            <w:r w:rsidRPr="00BC24DE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E2529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:rsidR="00D51629" w:rsidRDefault="00D51629" w:rsidP="00E75690">
            <w:pPr>
              <w:rPr>
                <w:rFonts w:ascii="Arial Narrow" w:hAnsi="Arial Narrow"/>
                <w:sz w:val="20"/>
              </w:rPr>
            </w:pPr>
          </w:p>
        </w:tc>
      </w:tr>
    </w:tbl>
    <w:p w:rsidR="005C1C83" w:rsidRDefault="005C1C83" w:rsidP="00E75690">
      <w:pPr>
        <w:rPr>
          <w:rFonts w:ascii="Arial Narrow" w:hAnsi="Arial Narrow"/>
          <w:sz w:val="20"/>
        </w:rPr>
      </w:pPr>
    </w:p>
    <w:p w:rsidR="00D51629" w:rsidRDefault="00D51629" w:rsidP="00D370C1">
      <w:pPr>
        <w:jc w:val="right"/>
        <w:rPr>
          <w:rFonts w:ascii="Arial Narrow" w:hAnsi="Arial Narrow"/>
          <w:i/>
          <w:color w:val="365F91" w:themeColor="accent1" w:themeShade="BF"/>
          <w:sz w:val="20"/>
        </w:rPr>
      </w:pPr>
    </w:p>
    <w:p w:rsidR="00D51629" w:rsidRDefault="00D51629" w:rsidP="00D370C1">
      <w:pPr>
        <w:jc w:val="right"/>
        <w:rPr>
          <w:rFonts w:ascii="Arial Narrow" w:hAnsi="Arial Narrow"/>
          <w:i/>
          <w:color w:val="365F91" w:themeColor="accent1" w:themeShade="BF"/>
          <w:sz w:val="20"/>
        </w:rPr>
      </w:pPr>
    </w:p>
    <w:p w:rsidR="00D51629" w:rsidRDefault="00D51629" w:rsidP="00D370C1">
      <w:pPr>
        <w:jc w:val="right"/>
        <w:rPr>
          <w:rFonts w:ascii="Arial Narrow" w:hAnsi="Arial Narrow"/>
          <w:i/>
          <w:color w:val="365F91" w:themeColor="accent1" w:themeShade="BF"/>
          <w:sz w:val="20"/>
        </w:rPr>
      </w:pPr>
    </w:p>
    <w:p w:rsidR="00D370C1" w:rsidRPr="002843F1" w:rsidRDefault="00D370C1" w:rsidP="00D370C1">
      <w:pPr>
        <w:jc w:val="right"/>
        <w:rPr>
          <w:rFonts w:ascii="Arial Narrow" w:hAnsi="Arial Narrow"/>
          <w:i/>
          <w:color w:val="365F91" w:themeColor="accent1" w:themeShade="BF"/>
          <w:sz w:val="20"/>
        </w:rPr>
      </w:pPr>
      <w:r w:rsidRPr="002843F1">
        <w:rPr>
          <w:rFonts w:ascii="Arial Narrow" w:hAnsi="Arial Narrow"/>
          <w:i/>
          <w:color w:val="365F91" w:themeColor="accent1" w:themeShade="BF"/>
          <w:sz w:val="20"/>
        </w:rPr>
        <w:t xml:space="preserve">Thank you again for your valuable contribution! </w:t>
      </w:r>
    </w:p>
    <w:p w:rsidR="00D370C1" w:rsidRPr="00D370C1" w:rsidRDefault="00D370C1" w:rsidP="00D370C1">
      <w:pPr>
        <w:jc w:val="right"/>
        <w:rPr>
          <w:rFonts w:ascii="Arial Narrow" w:hAnsi="Arial Narrow"/>
          <w:i/>
          <w:sz w:val="20"/>
        </w:rPr>
      </w:pPr>
      <w:proofErr w:type="gramStart"/>
      <w:r w:rsidRPr="002843F1">
        <w:rPr>
          <w:rFonts w:ascii="Arial Narrow" w:hAnsi="Arial Narrow"/>
          <w:i/>
          <w:color w:val="365F91" w:themeColor="accent1" w:themeShade="BF"/>
          <w:sz w:val="20"/>
        </w:rPr>
        <w:t>on</w:t>
      </w:r>
      <w:proofErr w:type="gramEnd"/>
      <w:r w:rsidRPr="002843F1">
        <w:rPr>
          <w:rFonts w:ascii="Arial Narrow" w:hAnsi="Arial Narrow"/>
          <w:i/>
          <w:color w:val="365F91" w:themeColor="accent1" w:themeShade="BF"/>
          <w:sz w:val="20"/>
        </w:rPr>
        <w:t xml:space="preserve"> behalf of </w:t>
      </w:r>
      <w:r w:rsidR="00897980" w:rsidRPr="002843F1">
        <w:rPr>
          <w:rFonts w:ascii="Arial Narrow" w:hAnsi="Arial Narrow"/>
          <w:i/>
          <w:color w:val="365F91" w:themeColor="accent1" w:themeShade="BF"/>
          <w:sz w:val="20"/>
        </w:rPr>
        <w:t xml:space="preserve">the </w:t>
      </w:r>
      <w:r w:rsidRPr="002843F1">
        <w:rPr>
          <w:rFonts w:ascii="Arial Narrow" w:hAnsi="Arial Narrow"/>
          <w:i/>
          <w:color w:val="365F91" w:themeColor="accent1" w:themeShade="BF"/>
          <w:sz w:val="20"/>
        </w:rPr>
        <w:t xml:space="preserve">CAN-MDS </w:t>
      </w:r>
      <w:r w:rsidR="002843F1">
        <w:rPr>
          <w:rFonts w:ascii="Arial Narrow" w:hAnsi="Arial Narrow"/>
          <w:i/>
          <w:color w:val="365F91" w:themeColor="accent1" w:themeShade="BF"/>
          <w:sz w:val="20"/>
        </w:rPr>
        <w:t xml:space="preserve">Project’s </w:t>
      </w:r>
      <w:r w:rsidRPr="002843F1">
        <w:rPr>
          <w:rFonts w:ascii="Arial Narrow" w:hAnsi="Arial Narrow"/>
          <w:i/>
          <w:color w:val="365F91" w:themeColor="accent1" w:themeShade="BF"/>
          <w:sz w:val="20"/>
        </w:rPr>
        <w:t>Consortium</w:t>
      </w:r>
    </w:p>
    <w:sectPr w:rsidR="00D370C1" w:rsidRPr="00D370C1" w:rsidSect="00001FEF">
      <w:footerReference w:type="default" r:id="rId9"/>
      <w:pgSz w:w="16834" w:h="11909" w:orient="landscape" w:code="9"/>
      <w:pgMar w:top="720" w:right="720" w:bottom="427" w:left="720" w:header="284" w:footer="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BE" w:rsidRDefault="00BA62BE" w:rsidP="00705A6D">
      <w:r>
        <w:separator/>
      </w:r>
    </w:p>
  </w:endnote>
  <w:endnote w:type="continuationSeparator" w:id="0">
    <w:p w:rsidR="00BA62BE" w:rsidRDefault="00BA62BE" w:rsidP="0070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E" w:rsidRPr="008D1037" w:rsidRDefault="00BA62BE" w:rsidP="00A563BF">
    <w:pPr>
      <w:pStyle w:val="Header"/>
      <w:rPr>
        <w:rFonts w:ascii="Agency FB" w:hAnsi="Agency FB"/>
        <w:color w:val="595959"/>
      </w:rPr>
    </w:pPr>
    <w:r w:rsidRPr="00D26D33">
      <w:rPr>
        <w:rFonts w:ascii="Agency FB" w:hAnsi="Agency FB"/>
        <w:color w:val="595959"/>
        <w:sz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-171022</wp:posOffset>
          </wp:positionH>
          <wp:positionV relativeFrom="paragraph">
            <wp:posOffset>3132</wp:posOffset>
          </wp:positionV>
          <wp:extent cx="371368" cy="184935"/>
          <wp:effectExtent l="19050" t="0" r="0" b="0"/>
          <wp:wrapNone/>
          <wp:docPr id="5" name="Picture 4" descr="N:\CAN-MDS\new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AN-MDS\new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D33">
      <w:rPr>
        <w:rFonts w:ascii="Agency FB" w:hAnsi="Agency FB"/>
        <w:color w:val="595959"/>
        <w:sz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250219</wp:posOffset>
          </wp:positionH>
          <wp:positionV relativeFrom="paragraph">
            <wp:posOffset>3132</wp:posOffset>
          </wp:positionV>
          <wp:extent cx="248078" cy="18493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D33">
      <w:rPr>
        <w:rFonts w:ascii="Agency FB" w:hAnsi="Agency FB"/>
        <w:color w:val="595959"/>
        <w:sz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4041383</wp:posOffset>
          </wp:positionH>
          <wp:positionV relativeFrom="paragraph">
            <wp:posOffset>3132</wp:posOffset>
          </wp:positionV>
          <wp:extent cx="998091" cy="18493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17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ency FB" w:hAnsi="Agency FB"/>
        <w:color w:val="595959"/>
        <w:sz w:val="16"/>
      </w:rPr>
      <w:t xml:space="preserve">                         </w:t>
    </w:r>
    <w:r w:rsidRPr="00A563BF">
      <w:rPr>
        <w:rFonts w:ascii="Agency FB" w:hAnsi="Agency FB"/>
        <w:color w:val="595959"/>
        <w:sz w:val="16"/>
      </w:rPr>
      <w:t xml:space="preserve"> </w:t>
    </w:r>
    <w:r>
      <w:rPr>
        <w:rFonts w:ascii="Agency FB" w:hAnsi="Agency FB"/>
        <w:color w:val="595959"/>
        <w:sz w:val="16"/>
      </w:rPr>
      <w:t xml:space="preserve">With the financial support of DAPHNE III </w:t>
    </w:r>
    <w:proofErr w:type="spellStart"/>
    <w:r>
      <w:rPr>
        <w:rFonts w:ascii="Agency FB" w:hAnsi="Agency FB"/>
        <w:color w:val="595959"/>
        <w:sz w:val="16"/>
      </w:rPr>
      <w:t>Programme</w:t>
    </w:r>
    <w:proofErr w:type="spellEnd"/>
    <w:r>
      <w:rPr>
        <w:rFonts w:ascii="Agency FB" w:hAnsi="Agency FB"/>
        <w:color w:val="595959"/>
        <w:sz w:val="16"/>
      </w:rPr>
      <w:t xml:space="preserve"> of the European Commission                                              </w:t>
    </w:r>
    <w:r>
      <w:rPr>
        <w:rFonts w:ascii="Agency FB" w:hAnsi="Agency FB"/>
        <w:color w:val="595959"/>
        <w:sz w:val="16"/>
      </w:rPr>
      <w:tab/>
      <w:t xml:space="preserve">                                                      Feasibility evaluation for a national CAN-MDS System</w:t>
    </w:r>
  </w:p>
  <w:p w:rsidR="00BA62BE" w:rsidRDefault="00BA6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E" w:rsidRPr="008D1037" w:rsidRDefault="00BA62BE" w:rsidP="00A563BF">
    <w:pPr>
      <w:pStyle w:val="Header"/>
      <w:rPr>
        <w:rFonts w:ascii="Agency FB" w:hAnsi="Agency FB"/>
        <w:color w:val="595959"/>
      </w:rPr>
    </w:pPr>
    <w:r>
      <w:rPr>
        <w:rFonts w:ascii="Arial Narrow" w:hAnsi="Arial Narrow"/>
        <w:noProof/>
        <w:sz w:val="20"/>
        <w:szCs w:val="20"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-181296</wp:posOffset>
          </wp:positionH>
          <wp:positionV relativeFrom="paragraph">
            <wp:posOffset>-3111</wp:posOffset>
          </wp:positionV>
          <wp:extent cx="371368" cy="184935"/>
          <wp:effectExtent l="19050" t="0" r="0" b="0"/>
          <wp:wrapNone/>
          <wp:docPr id="1" name="Picture 4" descr="N:\CAN-MDS\new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AN-MDS\new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239944</wp:posOffset>
          </wp:positionH>
          <wp:positionV relativeFrom="paragraph">
            <wp:posOffset>7163</wp:posOffset>
          </wp:positionV>
          <wp:extent cx="248078" cy="18493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ency FB" w:hAnsi="Agency FB"/>
        <w:color w:val="595959"/>
        <w:sz w:val="16"/>
      </w:rPr>
      <w:t xml:space="preserve">                          </w:t>
    </w:r>
    <w:r w:rsidRPr="00A563BF">
      <w:rPr>
        <w:rFonts w:ascii="Agency FB" w:hAnsi="Agency FB"/>
        <w:color w:val="595959"/>
        <w:sz w:val="16"/>
      </w:rPr>
      <w:t xml:space="preserve"> </w:t>
    </w:r>
    <w:proofErr w:type="gramStart"/>
    <w:r>
      <w:rPr>
        <w:rFonts w:ascii="Agency FB" w:hAnsi="Agency FB"/>
        <w:color w:val="595959"/>
        <w:sz w:val="16"/>
      </w:rPr>
      <w:t>with</w:t>
    </w:r>
    <w:proofErr w:type="gramEnd"/>
    <w:r>
      <w:rPr>
        <w:rFonts w:ascii="Agency FB" w:hAnsi="Agency FB"/>
        <w:color w:val="595959"/>
        <w:sz w:val="16"/>
      </w:rPr>
      <w:t xml:space="preserve"> the financial support of DAPHNE III </w:t>
    </w:r>
    <w:proofErr w:type="spellStart"/>
    <w:r>
      <w:rPr>
        <w:rFonts w:ascii="Agency FB" w:hAnsi="Agency FB"/>
        <w:color w:val="595959"/>
        <w:sz w:val="16"/>
      </w:rPr>
      <w:t>Programme</w:t>
    </w:r>
    <w:proofErr w:type="spellEnd"/>
    <w:r>
      <w:rPr>
        <w:rFonts w:ascii="Agency FB" w:hAnsi="Agency FB"/>
        <w:color w:val="595959"/>
        <w:sz w:val="16"/>
      </w:rPr>
      <w:t xml:space="preserve"> of the European Commission </w:t>
    </w:r>
    <w:r>
      <w:rPr>
        <w:rFonts w:ascii="Agency FB" w:hAnsi="Agency FB"/>
        <w:color w:val="595959"/>
        <w:sz w:val="16"/>
      </w:rPr>
      <w:tab/>
    </w:r>
    <w:r>
      <w:rPr>
        <w:rFonts w:ascii="Agency FB" w:hAnsi="Agency FB"/>
        <w:color w:val="595959"/>
        <w:sz w:val="16"/>
      </w:rPr>
      <w:tab/>
    </w:r>
    <w:r>
      <w:rPr>
        <w:rFonts w:ascii="Agency FB" w:hAnsi="Agency FB"/>
        <w:color w:val="595959"/>
        <w:sz w:val="16"/>
      </w:rPr>
      <w:tab/>
      <w:t xml:space="preserve">              </w:t>
    </w:r>
    <w:r>
      <w:rPr>
        <w:rFonts w:ascii="Agency FB" w:hAnsi="Agency FB"/>
        <w:color w:val="595959"/>
        <w:sz w:val="16"/>
      </w:rPr>
      <w:tab/>
    </w:r>
    <w:r>
      <w:rPr>
        <w:rFonts w:ascii="Agency FB" w:hAnsi="Agency FB"/>
        <w:color w:val="595959"/>
        <w:sz w:val="16"/>
      </w:rPr>
      <w:tab/>
    </w:r>
    <w:r>
      <w:rPr>
        <w:rFonts w:ascii="Agency FB" w:hAnsi="Agency FB"/>
        <w:color w:val="595959"/>
        <w:sz w:val="16"/>
      </w:rPr>
      <w:tab/>
    </w:r>
    <w:r>
      <w:rPr>
        <w:rFonts w:ascii="Agency FB" w:hAnsi="Agency FB"/>
        <w:color w:val="595959"/>
        <w:sz w:val="16"/>
      </w:rPr>
      <w:tab/>
      <w:t xml:space="preserve">               Feasibility evaluation for a national CAN-MDS System</w:t>
    </w:r>
  </w:p>
  <w:p w:rsidR="00BA62BE" w:rsidRDefault="00BA6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BE" w:rsidRDefault="00BA62BE" w:rsidP="00705A6D">
      <w:r>
        <w:separator/>
      </w:r>
    </w:p>
  </w:footnote>
  <w:footnote w:type="continuationSeparator" w:id="0">
    <w:p w:rsidR="00BA62BE" w:rsidRDefault="00BA62BE" w:rsidP="0070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E" w:rsidRDefault="00BA62BE">
    <w:pPr>
      <w:pStyle w:val="Header"/>
    </w:pPr>
    <w:r w:rsidRPr="00D26D33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8942156</wp:posOffset>
          </wp:positionH>
          <wp:positionV relativeFrom="paragraph">
            <wp:posOffset>-67324</wp:posOffset>
          </wp:positionV>
          <wp:extent cx="998091" cy="18493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17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86"/>
    <w:multiLevelType w:val="multilevel"/>
    <w:tmpl w:val="47D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8D9"/>
    <w:multiLevelType w:val="hybridMultilevel"/>
    <w:tmpl w:val="3B5C9A2A"/>
    <w:lvl w:ilvl="0" w:tplc="B06E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54F57"/>
    <w:multiLevelType w:val="hybridMultilevel"/>
    <w:tmpl w:val="1AF0CE9A"/>
    <w:lvl w:ilvl="0" w:tplc="FFFFFFFF">
      <w:start w:val="1"/>
      <w:numFmt w:val="lowerLetter"/>
      <w:pStyle w:val="List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61EBE"/>
    <w:multiLevelType w:val="multilevel"/>
    <w:tmpl w:val="367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A1FE5"/>
    <w:multiLevelType w:val="multilevel"/>
    <w:tmpl w:val="93E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7334C"/>
    <w:multiLevelType w:val="multilevel"/>
    <w:tmpl w:val="585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B6B63"/>
    <w:multiLevelType w:val="hybridMultilevel"/>
    <w:tmpl w:val="1FF0BFA4"/>
    <w:lvl w:ilvl="0" w:tplc="6C903F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A6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CFF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2E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71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4D7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B5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AC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2C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40E06"/>
    <w:multiLevelType w:val="hybridMultilevel"/>
    <w:tmpl w:val="45F2BBA0"/>
    <w:lvl w:ilvl="0" w:tplc="83225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48070">
      <w:start w:val="125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031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C0B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E03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64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63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AEA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8EA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02E7D"/>
    <w:multiLevelType w:val="multilevel"/>
    <w:tmpl w:val="571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CF63A2"/>
    <w:multiLevelType w:val="multilevel"/>
    <w:tmpl w:val="13A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05E7C"/>
    <w:multiLevelType w:val="multilevel"/>
    <w:tmpl w:val="F392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C78A4"/>
    <w:multiLevelType w:val="hybridMultilevel"/>
    <w:tmpl w:val="1C8ED898"/>
    <w:lvl w:ilvl="0" w:tplc="C9D8EC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F300">
      <w:start w:val="128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AD0E8">
      <w:start w:val="128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AC684">
      <w:start w:val="1288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2E6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3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C26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CE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813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E3523"/>
    <w:multiLevelType w:val="multilevel"/>
    <w:tmpl w:val="856E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52E41"/>
    <w:multiLevelType w:val="multilevel"/>
    <w:tmpl w:val="5CA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91DF7"/>
    <w:multiLevelType w:val="hybridMultilevel"/>
    <w:tmpl w:val="EB2CBD7C"/>
    <w:lvl w:ilvl="0" w:tplc="B78ADDE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ED9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81600"/>
    <w:multiLevelType w:val="multilevel"/>
    <w:tmpl w:val="684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D2106"/>
    <w:multiLevelType w:val="hybridMultilevel"/>
    <w:tmpl w:val="1A7EA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27CC"/>
    <w:multiLevelType w:val="multilevel"/>
    <w:tmpl w:val="0ED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C4BF4"/>
    <w:multiLevelType w:val="multilevel"/>
    <w:tmpl w:val="0BB6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E5FE8"/>
    <w:multiLevelType w:val="multilevel"/>
    <w:tmpl w:val="C56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A19B4"/>
    <w:multiLevelType w:val="multilevel"/>
    <w:tmpl w:val="93C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E3CA6"/>
    <w:multiLevelType w:val="hybridMultilevel"/>
    <w:tmpl w:val="D038A9F0"/>
    <w:lvl w:ilvl="0" w:tplc="B06E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D230F"/>
    <w:multiLevelType w:val="multilevel"/>
    <w:tmpl w:val="6F36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9D3F4C"/>
    <w:multiLevelType w:val="multilevel"/>
    <w:tmpl w:val="EA3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F1A5E"/>
    <w:multiLevelType w:val="multilevel"/>
    <w:tmpl w:val="776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A42DD"/>
    <w:multiLevelType w:val="hybridMultilevel"/>
    <w:tmpl w:val="B65EAC9C"/>
    <w:lvl w:ilvl="0" w:tplc="8ECEE2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6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DD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0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E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8E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CF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D1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9D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B31B8"/>
    <w:multiLevelType w:val="hybridMultilevel"/>
    <w:tmpl w:val="3594B5D4"/>
    <w:lvl w:ilvl="0" w:tplc="373445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2BF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8C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6C6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0B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F1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CBA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EE3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AA0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63DF4"/>
    <w:multiLevelType w:val="hybridMultilevel"/>
    <w:tmpl w:val="F5B6FCE8"/>
    <w:lvl w:ilvl="0" w:tplc="DDEC4E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CF8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403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A7D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E58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668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E61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277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E5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C0E90"/>
    <w:multiLevelType w:val="hybridMultilevel"/>
    <w:tmpl w:val="A7CEFA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1161E"/>
    <w:multiLevelType w:val="hybridMultilevel"/>
    <w:tmpl w:val="635429A6"/>
    <w:lvl w:ilvl="0" w:tplc="B06E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40A2F"/>
    <w:multiLevelType w:val="multilevel"/>
    <w:tmpl w:val="DAE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542A4"/>
    <w:multiLevelType w:val="multilevel"/>
    <w:tmpl w:val="A9C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F47BB"/>
    <w:multiLevelType w:val="multilevel"/>
    <w:tmpl w:val="2E9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00896"/>
    <w:multiLevelType w:val="hybridMultilevel"/>
    <w:tmpl w:val="0268A802"/>
    <w:lvl w:ilvl="0" w:tplc="049E7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6C18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05A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DE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AE7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4B4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8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6E5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838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26"/>
  </w:num>
  <w:num w:numId="5">
    <w:abstractNumId w:val="6"/>
  </w:num>
  <w:num w:numId="6">
    <w:abstractNumId w:val="27"/>
  </w:num>
  <w:num w:numId="7">
    <w:abstractNumId w:val="33"/>
  </w:num>
  <w:num w:numId="8">
    <w:abstractNumId w:val="7"/>
  </w:num>
  <w:num w:numId="9">
    <w:abstractNumId w:val="4"/>
  </w:num>
  <w:num w:numId="10">
    <w:abstractNumId w:val="23"/>
  </w:num>
  <w:num w:numId="11">
    <w:abstractNumId w:val="5"/>
  </w:num>
  <w:num w:numId="12">
    <w:abstractNumId w:val="17"/>
  </w:num>
  <w:num w:numId="13">
    <w:abstractNumId w:val="20"/>
  </w:num>
  <w:num w:numId="14">
    <w:abstractNumId w:val="18"/>
  </w:num>
  <w:num w:numId="15">
    <w:abstractNumId w:val="30"/>
  </w:num>
  <w:num w:numId="16">
    <w:abstractNumId w:val="24"/>
  </w:num>
  <w:num w:numId="17">
    <w:abstractNumId w:val="3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13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21"/>
  </w:num>
  <w:num w:numId="28">
    <w:abstractNumId w:val="1"/>
  </w:num>
  <w:num w:numId="29">
    <w:abstractNumId w:val="29"/>
  </w:num>
  <w:num w:numId="30">
    <w:abstractNumId w:val="9"/>
  </w:num>
  <w:num w:numId="31">
    <w:abstractNumId w:val="10"/>
  </w:num>
  <w:num w:numId="32">
    <w:abstractNumId w:val="31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E3lojMMLcMkCwwjdHvzeqtp9n6E=" w:salt="dsVh94LprZGwg+fRXT8ubw=="/>
  <w:defaultTabStop w:val="720"/>
  <w:drawingGridHorizontalSpacing w:val="120"/>
  <w:displayHorizontalDrawingGridEvery w:val="2"/>
  <w:characterSpacingControl w:val="doNotCompress"/>
  <w:hdrShapeDefaults>
    <o:shapedefaults v:ext="edit" spidmax="12289" style="v-text-anchor:middle" fillcolor="white">
      <v:fill color="white"/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43AF"/>
    <w:rsid w:val="00000CAF"/>
    <w:rsid w:val="00001FEF"/>
    <w:rsid w:val="00002380"/>
    <w:rsid w:val="00005B4A"/>
    <w:rsid w:val="000069E9"/>
    <w:rsid w:val="000130CE"/>
    <w:rsid w:val="000131B3"/>
    <w:rsid w:val="00055A49"/>
    <w:rsid w:val="00066063"/>
    <w:rsid w:val="000667AE"/>
    <w:rsid w:val="00067444"/>
    <w:rsid w:val="000738BF"/>
    <w:rsid w:val="000754EC"/>
    <w:rsid w:val="000759EB"/>
    <w:rsid w:val="0007731B"/>
    <w:rsid w:val="000817EC"/>
    <w:rsid w:val="00082402"/>
    <w:rsid w:val="00082697"/>
    <w:rsid w:val="000A3230"/>
    <w:rsid w:val="000B0FC5"/>
    <w:rsid w:val="000B5436"/>
    <w:rsid w:val="000D469C"/>
    <w:rsid w:val="000F6A3C"/>
    <w:rsid w:val="0010231D"/>
    <w:rsid w:val="00102B07"/>
    <w:rsid w:val="00103B30"/>
    <w:rsid w:val="00107778"/>
    <w:rsid w:val="00121300"/>
    <w:rsid w:val="0012235F"/>
    <w:rsid w:val="001447A9"/>
    <w:rsid w:val="00152541"/>
    <w:rsid w:val="00154272"/>
    <w:rsid w:val="00161B5D"/>
    <w:rsid w:val="0017446A"/>
    <w:rsid w:val="00180BF2"/>
    <w:rsid w:val="001869B4"/>
    <w:rsid w:val="00187615"/>
    <w:rsid w:val="0019505E"/>
    <w:rsid w:val="001A7ACB"/>
    <w:rsid w:val="001C15F7"/>
    <w:rsid w:val="001D2BDD"/>
    <w:rsid w:val="001E1605"/>
    <w:rsid w:val="001F4CA2"/>
    <w:rsid w:val="001F613D"/>
    <w:rsid w:val="00207599"/>
    <w:rsid w:val="00212391"/>
    <w:rsid w:val="002125F1"/>
    <w:rsid w:val="00227A62"/>
    <w:rsid w:val="00245021"/>
    <w:rsid w:val="00246A2A"/>
    <w:rsid w:val="00246ABF"/>
    <w:rsid w:val="002546BE"/>
    <w:rsid w:val="00265389"/>
    <w:rsid w:val="002843F1"/>
    <w:rsid w:val="00294F1E"/>
    <w:rsid w:val="00295F3A"/>
    <w:rsid w:val="002A1392"/>
    <w:rsid w:val="002A3751"/>
    <w:rsid w:val="002A7051"/>
    <w:rsid w:val="002B0814"/>
    <w:rsid w:val="002C0FF1"/>
    <w:rsid w:val="002C3DF8"/>
    <w:rsid w:val="002C6106"/>
    <w:rsid w:val="002C7F9B"/>
    <w:rsid w:val="002D25B8"/>
    <w:rsid w:val="002E411D"/>
    <w:rsid w:val="002E44EC"/>
    <w:rsid w:val="002E5321"/>
    <w:rsid w:val="002F0923"/>
    <w:rsid w:val="00303DA0"/>
    <w:rsid w:val="0032656D"/>
    <w:rsid w:val="003314AC"/>
    <w:rsid w:val="00335948"/>
    <w:rsid w:val="00336B4F"/>
    <w:rsid w:val="003424C4"/>
    <w:rsid w:val="00343303"/>
    <w:rsid w:val="003451B5"/>
    <w:rsid w:val="003763A0"/>
    <w:rsid w:val="00380DFB"/>
    <w:rsid w:val="00382AAB"/>
    <w:rsid w:val="00393B75"/>
    <w:rsid w:val="00394255"/>
    <w:rsid w:val="00395527"/>
    <w:rsid w:val="003A00F3"/>
    <w:rsid w:val="003A594B"/>
    <w:rsid w:val="003A5F3B"/>
    <w:rsid w:val="003B61C0"/>
    <w:rsid w:val="003B660B"/>
    <w:rsid w:val="003B6938"/>
    <w:rsid w:val="003C17D7"/>
    <w:rsid w:val="003C342D"/>
    <w:rsid w:val="003F0C25"/>
    <w:rsid w:val="003F14DE"/>
    <w:rsid w:val="003F328D"/>
    <w:rsid w:val="003F608E"/>
    <w:rsid w:val="003F6427"/>
    <w:rsid w:val="003F6F73"/>
    <w:rsid w:val="00415840"/>
    <w:rsid w:val="0042138D"/>
    <w:rsid w:val="0042340E"/>
    <w:rsid w:val="0042496F"/>
    <w:rsid w:val="004503DE"/>
    <w:rsid w:val="004531D3"/>
    <w:rsid w:val="004565ED"/>
    <w:rsid w:val="00463846"/>
    <w:rsid w:val="00463911"/>
    <w:rsid w:val="0047188A"/>
    <w:rsid w:val="00472FF6"/>
    <w:rsid w:val="00483CBC"/>
    <w:rsid w:val="00485C3F"/>
    <w:rsid w:val="004956B3"/>
    <w:rsid w:val="00497A1F"/>
    <w:rsid w:val="004C2901"/>
    <w:rsid w:val="004C6187"/>
    <w:rsid w:val="004C75B8"/>
    <w:rsid w:val="004E455D"/>
    <w:rsid w:val="004E50F8"/>
    <w:rsid w:val="004E7040"/>
    <w:rsid w:val="004F415C"/>
    <w:rsid w:val="004F56CE"/>
    <w:rsid w:val="00516FA8"/>
    <w:rsid w:val="005170F8"/>
    <w:rsid w:val="0051745B"/>
    <w:rsid w:val="0052798F"/>
    <w:rsid w:val="005356BF"/>
    <w:rsid w:val="00537371"/>
    <w:rsid w:val="00550C5F"/>
    <w:rsid w:val="00565024"/>
    <w:rsid w:val="00577A8E"/>
    <w:rsid w:val="00585F8B"/>
    <w:rsid w:val="00590954"/>
    <w:rsid w:val="00596510"/>
    <w:rsid w:val="005A4DD0"/>
    <w:rsid w:val="005A6D8A"/>
    <w:rsid w:val="005B0908"/>
    <w:rsid w:val="005B6D6E"/>
    <w:rsid w:val="005C1C83"/>
    <w:rsid w:val="005C3418"/>
    <w:rsid w:val="005E091D"/>
    <w:rsid w:val="005E6687"/>
    <w:rsid w:val="005F4B5B"/>
    <w:rsid w:val="00612F50"/>
    <w:rsid w:val="00615CF9"/>
    <w:rsid w:val="00616C99"/>
    <w:rsid w:val="006171C5"/>
    <w:rsid w:val="006274E5"/>
    <w:rsid w:val="006647F4"/>
    <w:rsid w:val="00674221"/>
    <w:rsid w:val="00675D80"/>
    <w:rsid w:val="006761B0"/>
    <w:rsid w:val="00682137"/>
    <w:rsid w:val="00695648"/>
    <w:rsid w:val="006960D4"/>
    <w:rsid w:val="006A5DDE"/>
    <w:rsid w:val="006B3D30"/>
    <w:rsid w:val="006B74BE"/>
    <w:rsid w:val="006C7A3D"/>
    <w:rsid w:val="006D7AD8"/>
    <w:rsid w:val="006E5B1C"/>
    <w:rsid w:val="00705A6D"/>
    <w:rsid w:val="00714007"/>
    <w:rsid w:val="00714D5C"/>
    <w:rsid w:val="00721ABB"/>
    <w:rsid w:val="00721D33"/>
    <w:rsid w:val="007232E4"/>
    <w:rsid w:val="00724FBE"/>
    <w:rsid w:val="00730F39"/>
    <w:rsid w:val="00743601"/>
    <w:rsid w:val="00753FC2"/>
    <w:rsid w:val="00761E96"/>
    <w:rsid w:val="007628F6"/>
    <w:rsid w:val="00772CA5"/>
    <w:rsid w:val="00783C48"/>
    <w:rsid w:val="0078539A"/>
    <w:rsid w:val="007874A9"/>
    <w:rsid w:val="00792A35"/>
    <w:rsid w:val="00792B05"/>
    <w:rsid w:val="007977E7"/>
    <w:rsid w:val="007A4F26"/>
    <w:rsid w:val="007A58C5"/>
    <w:rsid w:val="007B348A"/>
    <w:rsid w:val="007C2D0B"/>
    <w:rsid w:val="007D4561"/>
    <w:rsid w:val="007E0CCE"/>
    <w:rsid w:val="007E3775"/>
    <w:rsid w:val="007E7F57"/>
    <w:rsid w:val="007F1D32"/>
    <w:rsid w:val="007F2059"/>
    <w:rsid w:val="007F3C04"/>
    <w:rsid w:val="00802161"/>
    <w:rsid w:val="00823083"/>
    <w:rsid w:val="00825475"/>
    <w:rsid w:val="008331ED"/>
    <w:rsid w:val="00834BA9"/>
    <w:rsid w:val="008350AA"/>
    <w:rsid w:val="00844A70"/>
    <w:rsid w:val="00846EE1"/>
    <w:rsid w:val="008521FF"/>
    <w:rsid w:val="00854934"/>
    <w:rsid w:val="0085599E"/>
    <w:rsid w:val="00856E9B"/>
    <w:rsid w:val="008761DA"/>
    <w:rsid w:val="00882A94"/>
    <w:rsid w:val="00897980"/>
    <w:rsid w:val="008A6EB1"/>
    <w:rsid w:val="008B46D1"/>
    <w:rsid w:val="008C0ECE"/>
    <w:rsid w:val="008C1E6D"/>
    <w:rsid w:val="008D5FDA"/>
    <w:rsid w:val="008E5E90"/>
    <w:rsid w:val="008E7748"/>
    <w:rsid w:val="008F4A01"/>
    <w:rsid w:val="009222A2"/>
    <w:rsid w:val="00934CF6"/>
    <w:rsid w:val="00934DC3"/>
    <w:rsid w:val="009438DE"/>
    <w:rsid w:val="00947AA8"/>
    <w:rsid w:val="009537E6"/>
    <w:rsid w:val="00961440"/>
    <w:rsid w:val="00972636"/>
    <w:rsid w:val="0098001D"/>
    <w:rsid w:val="00980555"/>
    <w:rsid w:val="00983FE5"/>
    <w:rsid w:val="00990A97"/>
    <w:rsid w:val="0099699F"/>
    <w:rsid w:val="009B7CCD"/>
    <w:rsid w:val="009C41D2"/>
    <w:rsid w:val="009D618D"/>
    <w:rsid w:val="009E1263"/>
    <w:rsid w:val="009E2A0C"/>
    <w:rsid w:val="009E3581"/>
    <w:rsid w:val="009E6144"/>
    <w:rsid w:val="009F214A"/>
    <w:rsid w:val="00A01BD4"/>
    <w:rsid w:val="00A06AE8"/>
    <w:rsid w:val="00A103F8"/>
    <w:rsid w:val="00A10CC9"/>
    <w:rsid w:val="00A134D3"/>
    <w:rsid w:val="00A167FB"/>
    <w:rsid w:val="00A269B2"/>
    <w:rsid w:val="00A32543"/>
    <w:rsid w:val="00A33BB8"/>
    <w:rsid w:val="00A35A5D"/>
    <w:rsid w:val="00A35F33"/>
    <w:rsid w:val="00A4589C"/>
    <w:rsid w:val="00A53773"/>
    <w:rsid w:val="00A563BF"/>
    <w:rsid w:val="00A56469"/>
    <w:rsid w:val="00A65860"/>
    <w:rsid w:val="00A700F6"/>
    <w:rsid w:val="00A7514D"/>
    <w:rsid w:val="00A8239C"/>
    <w:rsid w:val="00A91A51"/>
    <w:rsid w:val="00AB315C"/>
    <w:rsid w:val="00AB59A2"/>
    <w:rsid w:val="00AB79CF"/>
    <w:rsid w:val="00AD5467"/>
    <w:rsid w:val="00AE0449"/>
    <w:rsid w:val="00AE0BA1"/>
    <w:rsid w:val="00AE2B86"/>
    <w:rsid w:val="00AF34DB"/>
    <w:rsid w:val="00AF3F66"/>
    <w:rsid w:val="00AF3FBB"/>
    <w:rsid w:val="00AF7620"/>
    <w:rsid w:val="00B2404E"/>
    <w:rsid w:val="00B25B6F"/>
    <w:rsid w:val="00B31A8E"/>
    <w:rsid w:val="00B421A3"/>
    <w:rsid w:val="00B456BE"/>
    <w:rsid w:val="00B46B1C"/>
    <w:rsid w:val="00B5685C"/>
    <w:rsid w:val="00B61D72"/>
    <w:rsid w:val="00B714A7"/>
    <w:rsid w:val="00B80122"/>
    <w:rsid w:val="00BA022D"/>
    <w:rsid w:val="00BA13EE"/>
    <w:rsid w:val="00BA62BE"/>
    <w:rsid w:val="00BA7D93"/>
    <w:rsid w:val="00BB1B68"/>
    <w:rsid w:val="00BB2524"/>
    <w:rsid w:val="00BB31F1"/>
    <w:rsid w:val="00BC24DE"/>
    <w:rsid w:val="00BC35D0"/>
    <w:rsid w:val="00BC38F1"/>
    <w:rsid w:val="00BC5383"/>
    <w:rsid w:val="00C11C7E"/>
    <w:rsid w:val="00C1276E"/>
    <w:rsid w:val="00C15B2D"/>
    <w:rsid w:val="00C20A18"/>
    <w:rsid w:val="00C25ECE"/>
    <w:rsid w:val="00C32C85"/>
    <w:rsid w:val="00C345D1"/>
    <w:rsid w:val="00C351C5"/>
    <w:rsid w:val="00C3573D"/>
    <w:rsid w:val="00C503B0"/>
    <w:rsid w:val="00C50E7D"/>
    <w:rsid w:val="00C52A60"/>
    <w:rsid w:val="00C607FB"/>
    <w:rsid w:val="00C81394"/>
    <w:rsid w:val="00C90C04"/>
    <w:rsid w:val="00C92E1B"/>
    <w:rsid w:val="00CA2725"/>
    <w:rsid w:val="00CA2C21"/>
    <w:rsid w:val="00CA2F16"/>
    <w:rsid w:val="00CA55A2"/>
    <w:rsid w:val="00CC60A5"/>
    <w:rsid w:val="00CC7839"/>
    <w:rsid w:val="00CE3F8F"/>
    <w:rsid w:val="00CE5F93"/>
    <w:rsid w:val="00CF2212"/>
    <w:rsid w:val="00D00181"/>
    <w:rsid w:val="00D006CC"/>
    <w:rsid w:val="00D03B1E"/>
    <w:rsid w:val="00D13A76"/>
    <w:rsid w:val="00D16462"/>
    <w:rsid w:val="00D26D33"/>
    <w:rsid w:val="00D35DAE"/>
    <w:rsid w:val="00D370C1"/>
    <w:rsid w:val="00D37AE6"/>
    <w:rsid w:val="00D51629"/>
    <w:rsid w:val="00D521EE"/>
    <w:rsid w:val="00D609D3"/>
    <w:rsid w:val="00D660F5"/>
    <w:rsid w:val="00D756F6"/>
    <w:rsid w:val="00D76FC6"/>
    <w:rsid w:val="00D908BF"/>
    <w:rsid w:val="00DA492B"/>
    <w:rsid w:val="00DA706B"/>
    <w:rsid w:val="00DB05D5"/>
    <w:rsid w:val="00DD0782"/>
    <w:rsid w:val="00DF1C0C"/>
    <w:rsid w:val="00E23D15"/>
    <w:rsid w:val="00E25DCD"/>
    <w:rsid w:val="00E32998"/>
    <w:rsid w:val="00E42A75"/>
    <w:rsid w:val="00E46A71"/>
    <w:rsid w:val="00E54186"/>
    <w:rsid w:val="00E60411"/>
    <w:rsid w:val="00E63387"/>
    <w:rsid w:val="00E64413"/>
    <w:rsid w:val="00E67CF3"/>
    <w:rsid w:val="00E70453"/>
    <w:rsid w:val="00E70AA3"/>
    <w:rsid w:val="00E7273C"/>
    <w:rsid w:val="00E75690"/>
    <w:rsid w:val="00E83ECC"/>
    <w:rsid w:val="00E84A5B"/>
    <w:rsid w:val="00E859D8"/>
    <w:rsid w:val="00E90FFB"/>
    <w:rsid w:val="00E926E2"/>
    <w:rsid w:val="00E97683"/>
    <w:rsid w:val="00EA07BD"/>
    <w:rsid w:val="00EB30C3"/>
    <w:rsid w:val="00EC7E7C"/>
    <w:rsid w:val="00ED08C3"/>
    <w:rsid w:val="00ED34F9"/>
    <w:rsid w:val="00EF1225"/>
    <w:rsid w:val="00EF2357"/>
    <w:rsid w:val="00F02647"/>
    <w:rsid w:val="00F143AF"/>
    <w:rsid w:val="00F14D14"/>
    <w:rsid w:val="00F42932"/>
    <w:rsid w:val="00F50ED2"/>
    <w:rsid w:val="00F727D0"/>
    <w:rsid w:val="00F87451"/>
    <w:rsid w:val="00FA6A26"/>
    <w:rsid w:val="00FB009A"/>
    <w:rsid w:val="00FB1811"/>
    <w:rsid w:val="00FB1BA8"/>
    <w:rsid w:val="00FB4023"/>
    <w:rsid w:val="00FC0F6D"/>
    <w:rsid w:val="00FD004A"/>
    <w:rsid w:val="00FE4B22"/>
    <w:rsid w:val="00FE57C6"/>
    <w:rsid w:val="00FF1802"/>
    <w:rsid w:val="00FF242C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v-text-anchor:middle" fillcolor="white">
      <v:fill color="white"/>
      <o:colormenu v:ext="edit" strokecolor="none [2404]"/>
    </o:shapedefaults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1"/>
        <o:r id="V:Rule10" type="connector" idref="#AutoShape 12"/>
        <o:r id="V:Rule11" type="connector" idref="#AutoShape 13"/>
        <o:r id="V:Rule12" type="connector" idref="#AutoShape 14"/>
        <o:r id="V:Rule13" type="connector" idref="#AutoShape 15"/>
        <o:r id="V:Rule14" type="connector" idref="#AutoShape 16"/>
        <o:r id="V:Rule15" type="connector" idref="#AutoShape 17"/>
        <o:r id="V:Rule16" type="connector" idref="#AutoShape 27"/>
        <o:r id="V:Rule17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3AF"/>
    <w:pPr>
      <w:keepNext/>
      <w:outlineLvl w:val="0"/>
    </w:pPr>
    <w:rPr>
      <w:rFonts w:ascii="Garamond" w:hAnsi="Garamond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nhideWhenUsed/>
    <w:qFormat/>
    <w:rsid w:val="00F1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4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4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3AF"/>
    <w:rPr>
      <w:rFonts w:ascii="Garamond" w:eastAsia="Times New Roman" w:hAnsi="Garamond" w:cs="Times New Roman"/>
      <w:b/>
      <w:bCs/>
      <w:sz w:val="24"/>
      <w:szCs w:val="24"/>
      <w:lang w:val="en-US" w:eastAsia="it-IT"/>
    </w:rPr>
  </w:style>
  <w:style w:type="character" w:customStyle="1" w:styleId="Heading2Char">
    <w:name w:val="Heading 2 Char"/>
    <w:basedOn w:val="DefaultParagraphFont"/>
    <w:link w:val="Heading2"/>
    <w:rsid w:val="00F1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14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143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1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F14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14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1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143AF"/>
    <w:rPr>
      <w:rFonts w:ascii="Verdana" w:hAnsi="Verdana"/>
      <w:b/>
      <w:bCs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F143AF"/>
    <w:rPr>
      <w:rFonts w:ascii="Verdana" w:eastAsia="Times New Roman" w:hAnsi="Verdana" w:cs="Times New Roman"/>
      <w:b/>
      <w:bCs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F143AF"/>
    <w:pPr>
      <w:ind w:left="720"/>
      <w:contextualSpacing/>
    </w:pPr>
  </w:style>
  <w:style w:type="table" w:styleId="TableGrid">
    <w:name w:val="Table Grid"/>
    <w:basedOn w:val="TableNormal"/>
    <w:rsid w:val="00F143AF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143AF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F143AF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143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3AF"/>
    <w:rPr>
      <w:b/>
      <w:bCs/>
    </w:rPr>
  </w:style>
  <w:style w:type="character" w:styleId="Emphasis">
    <w:name w:val="Emphasis"/>
    <w:basedOn w:val="DefaultParagraphFont"/>
    <w:uiPriority w:val="20"/>
    <w:qFormat/>
    <w:rsid w:val="00F143AF"/>
    <w:rPr>
      <w:i/>
      <w:iCs/>
    </w:rPr>
  </w:style>
  <w:style w:type="character" w:customStyle="1" w:styleId="mw-headline">
    <w:name w:val="mw-headline"/>
    <w:basedOn w:val="DefaultParagraphFont"/>
    <w:rsid w:val="00F143AF"/>
  </w:style>
  <w:style w:type="character" w:customStyle="1" w:styleId="ezoic-ad">
    <w:name w:val="ezoic-ad"/>
    <w:basedOn w:val="DefaultParagraphFont"/>
    <w:rsid w:val="00F143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3AF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43A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3AF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43A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List">
    <w:name w:val="List"/>
    <w:basedOn w:val="Normal"/>
    <w:rsid w:val="00F143AF"/>
    <w:pPr>
      <w:numPr>
        <w:numId w:val="24"/>
      </w:numPr>
      <w:spacing w:line="360" w:lineRule="auto"/>
      <w:jc w:val="both"/>
    </w:pPr>
    <w:rPr>
      <w:sz w:val="22"/>
      <w:lang w:val="en-GB"/>
    </w:rPr>
  </w:style>
  <w:style w:type="paragraph" w:styleId="ListBullet">
    <w:name w:val="List Bullet"/>
    <w:basedOn w:val="Normal"/>
    <w:autoRedefine/>
    <w:rsid w:val="00F143AF"/>
    <w:pPr>
      <w:numPr>
        <w:numId w:val="26"/>
      </w:numPr>
      <w:spacing w:line="360" w:lineRule="auto"/>
    </w:pPr>
    <w:rPr>
      <w:rFonts w:ascii="Times New Roman" w:hAnsi="Times New Roman"/>
      <w:sz w:val="22"/>
      <w:szCs w:val="20"/>
      <w:lang w:val="en-GB"/>
    </w:rPr>
  </w:style>
  <w:style w:type="paragraph" w:customStyle="1" w:styleId="Default">
    <w:name w:val="Default"/>
    <w:rsid w:val="00F143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highlight">
    <w:name w:val="highlight"/>
    <w:basedOn w:val="DefaultParagraphFont"/>
    <w:rsid w:val="00F143AF"/>
  </w:style>
  <w:style w:type="paragraph" w:styleId="Title">
    <w:name w:val="Title"/>
    <w:basedOn w:val="Normal"/>
    <w:next w:val="Normal"/>
    <w:link w:val="TitleChar"/>
    <w:uiPriority w:val="10"/>
    <w:qFormat/>
    <w:rsid w:val="00001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ightList-Accent1">
    <w:name w:val="Light List Accent 1"/>
    <w:basedOn w:val="TableNormal"/>
    <w:uiPriority w:val="61"/>
    <w:rsid w:val="002F092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51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3AF"/>
    <w:pPr>
      <w:keepNext/>
      <w:outlineLvl w:val="0"/>
    </w:pPr>
    <w:rPr>
      <w:rFonts w:ascii="Garamond" w:hAnsi="Garamond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4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4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43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3AF"/>
    <w:rPr>
      <w:rFonts w:ascii="Garamond" w:eastAsia="Times New Roman" w:hAnsi="Garamond" w:cs="Times New Roman"/>
      <w:b/>
      <w:bCs/>
      <w:sz w:val="24"/>
      <w:szCs w:val="24"/>
      <w:lang w:val="en-US" w:eastAsia="it-IT"/>
    </w:rPr>
  </w:style>
  <w:style w:type="character" w:customStyle="1" w:styleId="Heading2Char">
    <w:name w:val="Heading 2 Char"/>
    <w:basedOn w:val="DefaultParagraphFont"/>
    <w:link w:val="Heading2"/>
    <w:semiHidden/>
    <w:rsid w:val="00F14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14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143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1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F143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14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AF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1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143AF"/>
    <w:rPr>
      <w:rFonts w:ascii="Verdana" w:hAnsi="Verdana"/>
      <w:b/>
      <w:bCs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F143AF"/>
    <w:rPr>
      <w:rFonts w:ascii="Verdana" w:eastAsia="Times New Roman" w:hAnsi="Verdana" w:cs="Times New Roman"/>
      <w:b/>
      <w:bCs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F143AF"/>
    <w:pPr>
      <w:ind w:left="720"/>
      <w:contextualSpacing/>
    </w:pPr>
  </w:style>
  <w:style w:type="table" w:styleId="TableGrid">
    <w:name w:val="Table Grid"/>
    <w:basedOn w:val="TableNormal"/>
    <w:rsid w:val="00F143AF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143AF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F143AF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F143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3AF"/>
    <w:rPr>
      <w:b/>
      <w:bCs/>
    </w:rPr>
  </w:style>
  <w:style w:type="character" w:styleId="Emphasis">
    <w:name w:val="Emphasis"/>
    <w:basedOn w:val="DefaultParagraphFont"/>
    <w:uiPriority w:val="20"/>
    <w:qFormat/>
    <w:rsid w:val="00F143AF"/>
    <w:rPr>
      <w:i/>
      <w:iCs/>
    </w:rPr>
  </w:style>
  <w:style w:type="character" w:customStyle="1" w:styleId="mw-headline">
    <w:name w:val="mw-headline"/>
    <w:basedOn w:val="DefaultParagraphFont"/>
    <w:rsid w:val="00F143AF"/>
  </w:style>
  <w:style w:type="character" w:customStyle="1" w:styleId="ezoic-ad">
    <w:name w:val="ezoic-ad"/>
    <w:basedOn w:val="DefaultParagraphFont"/>
    <w:rsid w:val="00F143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3AF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43A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3AF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43A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List">
    <w:name w:val="List"/>
    <w:basedOn w:val="Normal"/>
    <w:rsid w:val="00F143AF"/>
    <w:pPr>
      <w:numPr>
        <w:numId w:val="24"/>
      </w:numPr>
      <w:spacing w:line="360" w:lineRule="auto"/>
      <w:jc w:val="both"/>
    </w:pPr>
    <w:rPr>
      <w:sz w:val="22"/>
      <w:lang w:val="en-GB"/>
    </w:rPr>
  </w:style>
  <w:style w:type="paragraph" w:styleId="ListBullet">
    <w:name w:val="List Bullet"/>
    <w:basedOn w:val="Normal"/>
    <w:autoRedefine/>
    <w:rsid w:val="00F143AF"/>
    <w:pPr>
      <w:numPr>
        <w:numId w:val="26"/>
      </w:numPr>
      <w:spacing w:line="360" w:lineRule="auto"/>
    </w:pPr>
    <w:rPr>
      <w:rFonts w:ascii="Times New Roman" w:hAnsi="Times New Roman"/>
      <w:sz w:val="22"/>
      <w:szCs w:val="20"/>
      <w:lang w:val="en-GB"/>
    </w:rPr>
  </w:style>
  <w:style w:type="paragraph" w:customStyle="1" w:styleId="Default">
    <w:name w:val="Default"/>
    <w:rsid w:val="00F143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highlight">
    <w:name w:val="highlight"/>
    <w:basedOn w:val="DefaultParagraphFont"/>
    <w:rsid w:val="00F143AF"/>
  </w:style>
  <w:style w:type="paragraph" w:styleId="Title">
    <w:name w:val="Title"/>
    <w:basedOn w:val="Normal"/>
    <w:next w:val="Normal"/>
    <w:link w:val="TitleChar"/>
    <w:uiPriority w:val="10"/>
    <w:qFormat/>
    <w:rsid w:val="00001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ightList-Accent1">
    <w:name w:val="Light List Accent 1"/>
    <w:basedOn w:val="TableNormal"/>
    <w:uiPriority w:val="61"/>
    <w:rsid w:val="002F09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2270</Words>
  <Characters>12260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cp:lastPrinted>2015-03-28T19:03:00Z</cp:lastPrinted>
  <dcterms:created xsi:type="dcterms:W3CDTF">2015-07-13T12:13:00Z</dcterms:created>
  <dcterms:modified xsi:type="dcterms:W3CDTF">2015-07-13T12:13:00Z</dcterms:modified>
</cp:coreProperties>
</file>